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Letter Before Action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7277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27700" cy="1270"/>
                        </a:xfrm>
                        <a:custGeom>
                          <a:avLst/>
                          <a:gdLst/>
                          <a:ahLst/>
                          <a:cxnLst/>
                          <a:rect l="l" t="t" r="r" b="b"/>
                          <a:pathLst>
                            <a:path w="5727700" h="0">
                              <a:moveTo>
                                <a:pt x="0" y="0"/>
                              </a:moveTo>
                              <a:lnTo>
                                <a:pt x="5727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51pt;height:.1pt;mso-position-horizontal-relative:page;mso-position-vertical-relative:paragraph;z-index:-15728640;mso-wrap-distance-left:0;mso-wrap-distance-right:0" id="docshape2" coordorigin="1440,232" coordsize="9020,0" path="m1440,232l10460,232e" filled="false" stroked="true" strokeweight=".75pt" strokecolor="#000000">
                <v:path arrowok="t"/>
                <v:stroke dashstyle="solid"/>
                <w10:wrap type="topAndBottom"/>
              </v:shape>
            </w:pict>
          </mc:Fallback>
        </mc:AlternateContent>
      </w:r>
    </w:p>
    <w:p>
      <w:pPr>
        <w:spacing w:before="42"/>
        <w:ind w:left="680" w:right="0" w:firstLine="0"/>
        <w:jc w:val="left"/>
        <w:rPr>
          <w:sz w:val="16"/>
        </w:rPr>
      </w:pPr>
      <w:r>
        <w:rPr>
          <w:sz w:val="16"/>
        </w:rPr>
        <w:t>Prepared with reference to the Civil Procedure Rules Practice Direction on Pre-Action Conduct and </w:t>
      </w:r>
      <w:r>
        <w:rPr>
          <w:spacing w:val="-2"/>
          <w:sz w:val="16"/>
        </w:rPr>
        <w:t>Protocols</w:t>
      </w:r>
    </w:p>
    <w:p>
      <w:pPr>
        <w:pStyle w:val="BodyText"/>
        <w:spacing w:before="94"/>
        <w:ind w:left="0"/>
        <w:rPr>
          <w:sz w:val="16"/>
        </w:rPr>
      </w:pPr>
    </w:p>
    <w:p>
      <w:pPr>
        <w:pStyle w:val="Heading2"/>
        <w:numPr>
          <w:ilvl w:val="0"/>
          <w:numId w:val="1"/>
        </w:numPr>
        <w:tabs>
          <w:tab w:pos="245" w:val="left" w:leader="none"/>
        </w:tabs>
        <w:spacing w:line="240" w:lineRule="auto" w:before="1" w:after="0"/>
        <w:ind w:left="245" w:right="0" w:hanging="222"/>
        <w:jc w:val="left"/>
      </w:pPr>
      <w:r>
        <w:rPr/>
        <mc:AlternateContent>
          <mc:Choice Requires="wps">
            <w:drawing>
              <wp:anchor distT="0" distB="0" distL="0" distR="0" allowOverlap="1" layoutInCell="1" locked="0" behindDoc="1" simplePos="0" relativeHeight="487520768">
                <wp:simplePos x="0" y="0"/>
                <wp:positionH relativeFrom="page">
                  <wp:posOffset>1253553</wp:posOffset>
                </wp:positionH>
                <wp:positionV relativeFrom="paragraph">
                  <wp:posOffset>145117</wp:posOffset>
                </wp:positionV>
                <wp:extent cx="5388610" cy="9048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5388610" cy="904875"/>
                          <a:chExt cx="5388610" cy="904875"/>
                        </a:xfrm>
                      </wpg:grpSpPr>
                      <wps:wsp>
                        <wps:cNvPr id="5" name="Graphic 5"/>
                        <wps:cNvSpPr/>
                        <wps:spPr>
                          <a:xfrm>
                            <a:off x="0" y="190500"/>
                            <a:ext cx="5388610" cy="711200"/>
                          </a:xfrm>
                          <a:custGeom>
                            <a:avLst/>
                            <a:gdLst/>
                            <a:ahLst/>
                            <a:cxnLst/>
                            <a:rect l="l" t="t" r="r" b="b"/>
                            <a:pathLst>
                              <a:path w="5388610" h="711200">
                                <a:moveTo>
                                  <a:pt x="0" y="0"/>
                                </a:moveTo>
                                <a:lnTo>
                                  <a:pt x="616521" y="0"/>
                                </a:lnTo>
                              </a:path>
                              <a:path w="5388610" h="711200">
                                <a:moveTo>
                                  <a:pt x="187731" y="355600"/>
                                </a:moveTo>
                                <a:lnTo>
                                  <a:pt x="556558" y="355600"/>
                                </a:lnTo>
                              </a:path>
                              <a:path w="5388610" h="711200">
                                <a:moveTo>
                                  <a:pt x="187731" y="711200"/>
                                </a:moveTo>
                                <a:lnTo>
                                  <a:pt x="5388546" y="71120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0" y="0"/>
                            <a:ext cx="5388610" cy="889000"/>
                          </a:xfrm>
                          <a:custGeom>
                            <a:avLst/>
                            <a:gdLst/>
                            <a:ahLst/>
                            <a:cxnLst/>
                            <a:rect l="l" t="t" r="r" b="b"/>
                            <a:pathLst>
                              <a:path w="5388610" h="889000">
                                <a:moveTo>
                                  <a:pt x="5388546" y="177800"/>
                                </a:moveTo>
                                <a:lnTo>
                                  <a:pt x="1778000" y="177800"/>
                                </a:lnTo>
                                <a:lnTo>
                                  <a:pt x="1778000" y="0"/>
                                </a:lnTo>
                                <a:lnTo>
                                  <a:pt x="0" y="0"/>
                                </a:lnTo>
                                <a:lnTo>
                                  <a:pt x="0" y="177800"/>
                                </a:lnTo>
                                <a:lnTo>
                                  <a:pt x="616521" y="177800"/>
                                </a:lnTo>
                                <a:lnTo>
                                  <a:pt x="616521" y="355600"/>
                                </a:lnTo>
                                <a:lnTo>
                                  <a:pt x="187718" y="355600"/>
                                </a:lnTo>
                                <a:lnTo>
                                  <a:pt x="187718" y="533400"/>
                                </a:lnTo>
                                <a:lnTo>
                                  <a:pt x="556552" y="533400"/>
                                </a:lnTo>
                                <a:lnTo>
                                  <a:pt x="556552" y="711200"/>
                                </a:lnTo>
                                <a:lnTo>
                                  <a:pt x="187718" y="711200"/>
                                </a:lnTo>
                                <a:lnTo>
                                  <a:pt x="187718" y="889000"/>
                                </a:lnTo>
                                <a:lnTo>
                                  <a:pt x="5388534" y="889000"/>
                                </a:lnTo>
                                <a:lnTo>
                                  <a:pt x="5388534" y="711200"/>
                                </a:lnTo>
                                <a:lnTo>
                                  <a:pt x="5388546" y="533400"/>
                                </a:lnTo>
                                <a:lnTo>
                                  <a:pt x="5388534" y="355600"/>
                                </a:lnTo>
                                <a:lnTo>
                                  <a:pt x="5388546"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11.426562pt;width:424.3pt;height:71.25pt;mso-position-horizontal-relative:page;mso-position-vertical-relative:paragraph;z-index:-15795712" id="docshapegroup3" coordorigin="1974,229" coordsize="8486,1425">
                <v:shape style="position:absolute;left:1974;top:528;width:8486;height:1120" id="docshape4" coordorigin="1974,529" coordsize="8486,1120" path="m1974,529l2945,529m2270,1089l2851,1089m2270,1649l10460,1649e" filled="false" stroked="true" strokeweight=".5pt" strokecolor="#000000">
                  <v:path arrowok="t"/>
                  <v:stroke dashstyle="solid"/>
                </v:shape>
                <v:shape style="position:absolute;left:1974;top:228;width:8486;height:1400" id="docshape5" coordorigin="1974,229" coordsize="8486,1400" path="m10460,509l4774,509,4774,229,1974,229,1974,509,2945,509,2945,789,2270,789,2270,1069,2851,1069,2851,1349,2270,1349,2270,1629,10460,1629,10460,1349,10460,1069,10460,789,10460,509xe" filled="true" fillcolor="#ccd6ff" stroked="false">
                  <v:path arrowok="t"/>
                  <v:fill type="solid"/>
                </v:shape>
                <w10:wrap type="none"/>
              </v:group>
            </w:pict>
          </mc:Fallback>
        </mc:AlternateContent>
      </w:r>
      <w:r>
        <w:rPr/>
        <w:t>SENDER, RECIPIENT AND </w:t>
      </w:r>
      <w:r>
        <w:rPr>
          <w:spacing w:val="-4"/>
        </w:rPr>
        <w:t>DATE</w:t>
      </w:r>
    </w:p>
    <w:p>
      <w:pPr>
        <w:pStyle w:val="BodyText"/>
        <w:spacing w:before="59"/>
      </w:pPr>
      <w:r>
        <w:rPr>
          <w:spacing w:val="-2"/>
        </w:rPr>
        <w:t>Date:</w:t>
      </w:r>
    </w:p>
    <w:p>
      <w:pPr>
        <w:pStyle w:val="BodyText"/>
        <w:spacing w:before="62"/>
      </w:pPr>
      <w:r>
        <w:rPr/>
        <w:t>From </w:t>
      </w:r>
      <w:r>
        <w:rPr>
          <w:spacing w:val="-2"/>
        </w:rPr>
        <w:t>(Claimant):</w:t>
      </w:r>
    </w:p>
    <w:p>
      <w:pPr>
        <w:pStyle w:val="BodyText"/>
        <w:spacing w:before="61"/>
      </w:pPr>
      <w:r>
        <w:rPr>
          <w:spacing w:val="-2"/>
        </w:rPr>
        <w:t>Address:</w:t>
      </w:r>
    </w:p>
    <w:p>
      <w:pPr>
        <w:pStyle w:val="BodyText"/>
        <w:spacing w:before="62"/>
      </w:pPr>
      <w:r>
        <w:rPr/>
        <w:t>To </w:t>
      </w:r>
      <w:r>
        <w:rPr>
          <w:spacing w:val="-2"/>
        </w:rPr>
        <w:t>(Defendant):</w:t>
      </w:r>
    </w:p>
    <w:p>
      <w:pPr>
        <w:pStyle w:val="BodyText"/>
        <w:spacing w:before="61"/>
      </w:pPr>
      <w:r>
        <w:rPr>
          <w:spacing w:val="-2"/>
        </w:rPr>
        <w:t>Address:</w:t>
      </w:r>
    </w:p>
    <w:p>
      <w:pPr>
        <w:pStyle w:val="Heading2"/>
        <w:spacing w:before="132"/>
        <w:ind w:left="23" w:firstLine="0"/>
      </w:pPr>
      <w:r>
        <w:rPr/>
        <w:t>RE: LETTER BEFORE </w:t>
      </w:r>
      <w:r>
        <w:rPr>
          <w:spacing w:val="-2"/>
        </w:rPr>
        <w:t>ACTION</w:t>
      </w:r>
    </w:p>
    <w:p>
      <w:pPr>
        <w:pStyle w:val="BodyText"/>
        <w:spacing w:line="307" w:lineRule="auto"/>
      </w:pPr>
      <w:r>
        <w:rPr/>
        <w:t>This letter is sent in accordance with the Practice Direction on Pre-Action Conduct and Protocols issued under</w:t>
      </w:r>
      <w:r>
        <w:rPr>
          <w:spacing w:val="-2"/>
        </w:rPr>
        <w:t> </w:t>
      </w:r>
      <w:r>
        <w:rPr/>
        <w:t>the</w:t>
      </w:r>
      <w:r>
        <w:rPr>
          <w:spacing w:val="-2"/>
        </w:rPr>
        <w:t> </w:t>
      </w:r>
      <w:r>
        <w:rPr/>
        <w:t>Civil</w:t>
      </w:r>
      <w:r>
        <w:rPr>
          <w:spacing w:val="-2"/>
        </w:rPr>
        <w:t> </w:t>
      </w:r>
      <w:r>
        <w:rPr/>
        <w:t>Procedure</w:t>
      </w:r>
      <w:r>
        <w:rPr>
          <w:spacing w:val="-2"/>
        </w:rPr>
        <w:t> </w:t>
      </w:r>
      <w:r>
        <w:rPr/>
        <w:t>Rules.</w:t>
      </w:r>
      <w:r>
        <w:rPr>
          <w:spacing w:val="-2"/>
        </w:rPr>
        <w:t> </w:t>
      </w:r>
      <w:r>
        <w:rPr/>
        <w:t>It</w:t>
      </w:r>
      <w:r>
        <w:rPr>
          <w:spacing w:val="-2"/>
        </w:rPr>
        <w:t> </w:t>
      </w:r>
      <w:r>
        <w:rPr/>
        <w:t>is</w:t>
      </w:r>
      <w:r>
        <w:rPr>
          <w:spacing w:val="-2"/>
        </w:rPr>
        <w:t> </w:t>
      </w:r>
      <w:r>
        <w:rPr/>
        <w:t>intended</w:t>
      </w:r>
      <w:r>
        <w:rPr>
          <w:spacing w:val="-2"/>
        </w:rPr>
        <w:t> </w:t>
      </w:r>
      <w:r>
        <w:rPr/>
        <w:t>to</w:t>
      </w:r>
      <w:r>
        <w:rPr>
          <w:spacing w:val="-2"/>
        </w:rPr>
        <w:t> </w:t>
      </w:r>
      <w:r>
        <w:rPr/>
        <w:t>give</w:t>
      </w:r>
      <w:r>
        <w:rPr>
          <w:spacing w:val="-2"/>
        </w:rPr>
        <w:t> </w:t>
      </w:r>
      <w:r>
        <w:rPr/>
        <w:t>you</w:t>
      </w:r>
      <w:r>
        <w:rPr>
          <w:spacing w:val="-2"/>
        </w:rPr>
        <w:t> </w:t>
      </w:r>
      <w:r>
        <w:rPr/>
        <w:t>the</w:t>
      </w:r>
      <w:r>
        <w:rPr>
          <w:spacing w:val="-2"/>
        </w:rPr>
        <w:t> </w:t>
      </w:r>
      <w:r>
        <w:rPr/>
        <w:t>opportunity</w:t>
      </w:r>
      <w:r>
        <w:rPr>
          <w:spacing w:val="-2"/>
        </w:rPr>
        <w:t> </w:t>
      </w:r>
      <w:r>
        <w:rPr/>
        <w:t>to</w:t>
      </w:r>
      <w:r>
        <w:rPr>
          <w:spacing w:val="-2"/>
        </w:rPr>
        <w:t> </w:t>
      </w:r>
      <w:r>
        <w:rPr/>
        <w:t>resolve</w:t>
      </w:r>
      <w:r>
        <w:rPr>
          <w:spacing w:val="-2"/>
        </w:rPr>
        <w:t> </w:t>
      </w:r>
      <w:r>
        <w:rPr/>
        <w:t>this</w:t>
      </w:r>
      <w:r>
        <w:rPr>
          <w:spacing w:val="-2"/>
        </w:rPr>
        <w:t> </w:t>
      </w:r>
      <w:r>
        <w:rPr/>
        <w:t>matter</w:t>
      </w:r>
      <w:r>
        <w:rPr>
          <w:spacing w:val="-2"/>
        </w:rPr>
        <w:t> </w:t>
      </w:r>
      <w:r>
        <w:rPr/>
        <w:t>without</w:t>
      </w:r>
      <w:r>
        <w:rPr>
          <w:spacing w:val="-2"/>
        </w:rPr>
        <w:t> </w:t>
      </w:r>
      <w:r>
        <w:rPr/>
        <w:t>the need for court proceedings.</w:t>
      </w:r>
    </w:p>
    <w:p>
      <w:pPr>
        <w:pStyle w:val="Heading2"/>
        <w:numPr>
          <w:ilvl w:val="0"/>
          <w:numId w:val="1"/>
        </w:numPr>
        <w:tabs>
          <w:tab w:pos="245" w:val="left" w:leader="none"/>
        </w:tabs>
        <w:spacing w:line="240" w:lineRule="auto" w:before="151" w:after="0"/>
        <w:ind w:left="245" w:right="0" w:hanging="222"/>
        <w:jc w:val="left"/>
      </w:pPr>
      <w:r>
        <w:rPr/>
        <w:t>SUMMARY OF THE </w:t>
      </w:r>
      <w:r>
        <w:rPr>
          <w:spacing w:val="-2"/>
        </w:rPr>
        <w:t>CLAIM</w:t>
      </w:r>
    </w:p>
    <w:p>
      <w:pPr>
        <w:pStyle w:val="BodyText"/>
        <w:spacing w:line="307" w:lineRule="auto"/>
      </w:pPr>
      <w:r>
        <w:rPr/>
        <w:t>The</w:t>
      </w:r>
      <w:r>
        <w:rPr>
          <w:spacing w:val="-2"/>
        </w:rPr>
        <w:t> </w:t>
      </w:r>
      <w:r>
        <w:rPr/>
        <w:t>basis</w:t>
      </w:r>
      <w:r>
        <w:rPr>
          <w:spacing w:val="-2"/>
        </w:rPr>
        <w:t> </w:t>
      </w:r>
      <w:r>
        <w:rPr/>
        <w:t>of</w:t>
      </w:r>
      <w:r>
        <w:rPr>
          <w:spacing w:val="-2"/>
        </w:rPr>
        <w:t> </w:t>
      </w:r>
      <w:r>
        <w:rPr/>
        <w:t>the</w:t>
      </w:r>
      <w:r>
        <w:rPr>
          <w:spacing w:val="-2"/>
        </w:rPr>
        <w:t> </w:t>
      </w:r>
      <w:r>
        <w:rPr/>
        <w:t>claim,</w:t>
      </w:r>
      <w:r>
        <w:rPr>
          <w:spacing w:val="-2"/>
        </w:rPr>
        <w:t> </w:t>
      </w:r>
      <w:r>
        <w:rPr/>
        <w:t>and</w:t>
      </w:r>
      <w:r>
        <w:rPr>
          <w:spacing w:val="-2"/>
        </w:rPr>
        <w:t> </w:t>
      </w:r>
      <w:r>
        <w:rPr/>
        <w:t>a</w:t>
      </w:r>
      <w:r>
        <w:rPr>
          <w:spacing w:val="-2"/>
        </w:rPr>
        <w:t> </w:t>
      </w:r>
      <w:r>
        <w:rPr/>
        <w:t>concise</w:t>
      </w:r>
      <w:r>
        <w:rPr>
          <w:spacing w:val="-2"/>
        </w:rPr>
        <w:t> </w:t>
      </w:r>
      <w:r>
        <w:rPr/>
        <w:t>summary</w:t>
      </w:r>
      <w:r>
        <w:rPr>
          <w:spacing w:val="-2"/>
        </w:rPr>
        <w:t> </w:t>
      </w:r>
      <w:r>
        <w:rPr/>
        <w:t>of</w:t>
      </w:r>
      <w:r>
        <w:rPr>
          <w:spacing w:val="-2"/>
        </w:rPr>
        <w:t> </w:t>
      </w:r>
      <w:r>
        <w:rPr/>
        <w:t>the</w:t>
      </w:r>
      <w:r>
        <w:rPr>
          <w:spacing w:val="-2"/>
        </w:rPr>
        <w:t> </w:t>
      </w:r>
      <w:r>
        <w:rPr/>
        <w:t>facts,</w:t>
      </w:r>
      <w:r>
        <w:rPr>
          <w:spacing w:val="-2"/>
        </w:rPr>
        <w:t> </w:t>
      </w:r>
      <w:r>
        <w:rPr/>
        <w:t>are</w:t>
      </w:r>
      <w:r>
        <w:rPr>
          <w:spacing w:val="-2"/>
        </w:rPr>
        <w:t> </w:t>
      </w:r>
      <w:r>
        <w:rPr/>
        <w:t>set</w:t>
      </w:r>
      <w:r>
        <w:rPr>
          <w:spacing w:val="-2"/>
        </w:rPr>
        <w:t> </w:t>
      </w:r>
      <w:r>
        <w:rPr/>
        <w:t>out</w:t>
      </w:r>
      <w:r>
        <w:rPr>
          <w:spacing w:val="-2"/>
        </w:rPr>
        <w:t> </w:t>
      </w:r>
      <w:r>
        <w:rPr/>
        <w:t>below.</w:t>
      </w:r>
      <w:r>
        <w:rPr>
          <w:spacing w:val="-2"/>
        </w:rPr>
        <w:t> </w:t>
      </w:r>
      <w:r>
        <w:rPr/>
        <w:t>Please</w:t>
      </w:r>
      <w:r>
        <w:rPr>
          <w:spacing w:val="-2"/>
        </w:rPr>
        <w:t> </w:t>
      </w:r>
      <w:r>
        <w:rPr/>
        <w:t>treat</w:t>
      </w:r>
      <w:r>
        <w:rPr>
          <w:spacing w:val="-2"/>
        </w:rPr>
        <w:t> </w:t>
      </w:r>
      <w:r>
        <w:rPr/>
        <w:t>this</w:t>
      </w:r>
      <w:r>
        <w:rPr>
          <w:spacing w:val="-2"/>
        </w:rPr>
        <w:t> </w:t>
      </w:r>
      <w:r>
        <w:rPr/>
        <w:t>as</w:t>
      </w:r>
      <w:r>
        <w:rPr>
          <w:spacing w:val="-2"/>
        </w:rPr>
        <w:t> </w:t>
      </w:r>
      <w:r>
        <w:rPr/>
        <w:t>a</w:t>
      </w:r>
      <w:r>
        <w:rPr>
          <w:spacing w:val="-2"/>
        </w:rPr>
        <w:t> </w:t>
      </w:r>
      <w:r>
        <w:rPr/>
        <w:t>formal notification of a potential claim against you.</w:t>
      </w:r>
    </w:p>
    <w:p>
      <w:pPr>
        <w:pStyle w:val="BodyText"/>
        <w:spacing w:before="80"/>
      </w:pPr>
      <w:r>
        <w:rPr/>
        <w:t>Nature of claim (e.g. debt, breach of contract, property dispute, professional </w:t>
      </w:r>
      <w:r>
        <w:rPr>
          <w:spacing w:val="-2"/>
        </w:rPr>
        <w:t>negligence):</w:t>
      </w:r>
    </w:p>
    <w:p>
      <w:pPr>
        <w:spacing w:line="240" w:lineRule="auto"/>
        <w:ind w:left="18" w:right="-44" w:firstLine="0"/>
        <w:rPr>
          <w:sz w:val="20"/>
        </w:rPr>
      </w:pPr>
      <w:r>
        <w:rPr>
          <w:sz w:val="20"/>
        </w:rPr>
        <mc:AlternateContent>
          <mc:Choice Requires="wps">
            <w:drawing>
              <wp:inline distT="0" distB="0" distL="0" distR="0">
                <wp:extent cx="5727700" cy="371475"/>
                <wp:effectExtent l="9525" t="0" r="0" b="0"/>
                <wp:docPr id="7" name="Group 7"/>
                <wp:cNvGraphicFramePr>
                  <a:graphicFrameLocks/>
                </wp:cNvGraphicFramePr>
                <a:graphic>
                  <a:graphicData uri="http://schemas.microsoft.com/office/word/2010/wordprocessingGroup">
                    <wpg:wgp>
                      <wpg:cNvPr id="7" name="Group 7"/>
                      <wpg:cNvGrpSpPr/>
                      <wpg:grpSpPr>
                        <a:xfrm>
                          <a:off x="0" y="0"/>
                          <a:ext cx="5727700" cy="371475"/>
                          <a:chExt cx="5727700" cy="371475"/>
                        </a:xfrm>
                      </wpg:grpSpPr>
                      <wps:wsp>
                        <wps:cNvPr id="8" name="Graphic 8"/>
                        <wps:cNvSpPr/>
                        <wps:spPr>
                          <a:xfrm>
                            <a:off x="0" y="36830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wps:wsp>
                        <wps:cNvPr id="9" name="Graphic 9"/>
                        <wps:cNvSpPr/>
                        <wps:spPr>
                          <a:xfrm>
                            <a:off x="0" y="0"/>
                            <a:ext cx="5727700" cy="355600"/>
                          </a:xfrm>
                          <a:custGeom>
                            <a:avLst/>
                            <a:gdLst/>
                            <a:ahLst/>
                            <a:cxnLst/>
                            <a:rect l="l" t="t" r="r" b="b"/>
                            <a:pathLst>
                              <a:path w="5727700" h="355600">
                                <a:moveTo>
                                  <a:pt x="5727700" y="0"/>
                                </a:moveTo>
                                <a:lnTo>
                                  <a:pt x="0" y="0"/>
                                </a:lnTo>
                                <a:lnTo>
                                  <a:pt x="0" y="355600"/>
                                </a:lnTo>
                                <a:lnTo>
                                  <a:pt x="5727700" y="355600"/>
                                </a:lnTo>
                                <a:lnTo>
                                  <a:pt x="5727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451pt;height:29.25pt;mso-position-horizontal-relative:char;mso-position-vertical-relative:line" id="docshapegroup6" coordorigin="0,0" coordsize="9020,585">
                <v:line style="position:absolute" from="0,580" to="9020,580" stroked="true" strokeweight=".5pt" strokecolor="#000000">
                  <v:stroke dashstyle="solid"/>
                </v:line>
                <v:rect style="position:absolute;left:0;top:0;width:9020;height:560" id="docshape7" filled="true" fillcolor="#ccd6ff" stroked="false">
                  <v:fill type="solid"/>
                </v:rect>
              </v:group>
            </w:pict>
          </mc:Fallback>
        </mc:AlternateContent>
      </w:r>
      <w:r>
        <w:rPr>
          <w:sz w:val="20"/>
        </w:rPr>
      </w:r>
    </w:p>
    <w:p>
      <w:pPr>
        <w:pStyle w:val="BodyText"/>
        <w:spacing w:before="51"/>
      </w:pPr>
      <w:r>
        <w:rPr/>
        <w:t>Summary of key facts relied </w:t>
      </w:r>
      <w:r>
        <w:rPr>
          <w:spacing w:val="-2"/>
        </w:rPr>
        <w:t>upon:</w:t>
      </w:r>
    </w:p>
    <w:p>
      <w:pPr>
        <w:spacing w:line="240" w:lineRule="auto"/>
        <w:ind w:left="18" w:right="-44" w:firstLine="0"/>
        <w:rPr>
          <w:sz w:val="20"/>
        </w:rPr>
      </w:pPr>
      <w:r>
        <w:rPr>
          <w:sz w:val="20"/>
        </w:rPr>
        <mc:AlternateContent>
          <mc:Choice Requires="wps">
            <w:drawing>
              <wp:inline distT="0" distB="0" distL="0" distR="0">
                <wp:extent cx="5727700" cy="752475"/>
                <wp:effectExtent l="9525" t="0" r="0" b="0"/>
                <wp:docPr id="10" name="Group 10"/>
                <wp:cNvGraphicFramePr>
                  <a:graphicFrameLocks/>
                </wp:cNvGraphicFramePr>
                <a:graphic>
                  <a:graphicData uri="http://schemas.microsoft.com/office/word/2010/wordprocessingGroup">
                    <wpg:wgp>
                      <wpg:cNvPr id="10" name="Group 10"/>
                      <wpg:cNvGrpSpPr/>
                      <wpg:grpSpPr>
                        <a:xfrm>
                          <a:off x="0" y="0"/>
                          <a:ext cx="5727700" cy="752475"/>
                          <a:chExt cx="5727700" cy="752475"/>
                        </a:xfrm>
                      </wpg:grpSpPr>
                      <wps:wsp>
                        <wps:cNvPr id="11" name="Graphic 11"/>
                        <wps:cNvSpPr/>
                        <wps:spPr>
                          <a:xfrm>
                            <a:off x="0" y="546100"/>
                            <a:ext cx="5727700" cy="203200"/>
                          </a:xfrm>
                          <a:custGeom>
                            <a:avLst/>
                            <a:gdLst/>
                            <a:ahLst/>
                            <a:cxnLst/>
                            <a:rect l="l" t="t" r="r" b="b"/>
                            <a:pathLst>
                              <a:path w="5727700" h="203200">
                                <a:moveTo>
                                  <a:pt x="0" y="0"/>
                                </a:moveTo>
                                <a:lnTo>
                                  <a:pt x="5727700" y="0"/>
                                </a:lnTo>
                              </a:path>
                              <a:path w="5727700" h="203200">
                                <a:moveTo>
                                  <a:pt x="1465662" y="203200"/>
                                </a:moveTo>
                                <a:lnTo>
                                  <a:pt x="2736850" y="203200"/>
                                </a:lnTo>
                              </a:path>
                              <a:path w="5727700" h="203200">
                                <a:moveTo>
                                  <a:pt x="4349540" y="203200"/>
                                </a:moveTo>
                                <a:lnTo>
                                  <a:pt x="5727700" y="20320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0" y="0"/>
                            <a:ext cx="5727700" cy="736600"/>
                          </a:xfrm>
                          <a:custGeom>
                            <a:avLst/>
                            <a:gdLst/>
                            <a:ahLst/>
                            <a:cxnLst/>
                            <a:rect l="l" t="t" r="r" b="b"/>
                            <a:pathLst>
                              <a:path w="5727700" h="736600">
                                <a:moveTo>
                                  <a:pt x="2736850" y="558800"/>
                                </a:moveTo>
                                <a:lnTo>
                                  <a:pt x="1465656" y="558800"/>
                                </a:lnTo>
                                <a:lnTo>
                                  <a:pt x="1465656" y="736600"/>
                                </a:lnTo>
                                <a:lnTo>
                                  <a:pt x="2736850" y="736600"/>
                                </a:lnTo>
                                <a:lnTo>
                                  <a:pt x="2736850" y="558800"/>
                                </a:lnTo>
                                <a:close/>
                              </a:path>
                              <a:path w="5727700" h="736600">
                                <a:moveTo>
                                  <a:pt x="5727687" y="558800"/>
                                </a:moveTo>
                                <a:lnTo>
                                  <a:pt x="4349534" y="558800"/>
                                </a:lnTo>
                                <a:lnTo>
                                  <a:pt x="4349534" y="736600"/>
                                </a:lnTo>
                                <a:lnTo>
                                  <a:pt x="5727687" y="736600"/>
                                </a:lnTo>
                                <a:lnTo>
                                  <a:pt x="5727687" y="558800"/>
                                </a:lnTo>
                                <a:close/>
                              </a:path>
                              <a:path w="5727700" h="736600">
                                <a:moveTo>
                                  <a:pt x="5727700" y="0"/>
                                </a:moveTo>
                                <a:lnTo>
                                  <a:pt x="0" y="0"/>
                                </a:lnTo>
                                <a:lnTo>
                                  <a:pt x="0" y="533400"/>
                                </a:lnTo>
                                <a:lnTo>
                                  <a:pt x="5727700" y="533400"/>
                                </a:lnTo>
                                <a:lnTo>
                                  <a:pt x="5727700" y="0"/>
                                </a:lnTo>
                                <a:close/>
                              </a:path>
                            </a:pathLst>
                          </a:custGeom>
                          <a:solidFill>
                            <a:srgbClr val="CCD6FF"/>
                          </a:solidFill>
                        </wps:spPr>
                        <wps:bodyPr wrap="square" lIns="0" tIns="0" rIns="0" bIns="0" rtlCol="0">
                          <a:prstTxWarp prst="textNoShape">
                            <a:avLst/>
                          </a:prstTxWarp>
                          <a:noAutofit/>
                        </wps:bodyPr>
                      </wps:wsp>
                      <wps:wsp>
                        <wps:cNvPr id="13" name="Textbox 13"/>
                        <wps:cNvSpPr txBox="1"/>
                        <wps:spPr>
                          <a:xfrm>
                            <a:off x="0" y="601978"/>
                            <a:ext cx="1428115" cy="135255"/>
                          </a:xfrm>
                          <a:prstGeom prst="rect">
                            <a:avLst/>
                          </a:prstGeom>
                        </wps:spPr>
                        <wps:txbx>
                          <w:txbxContent>
                            <w:p>
                              <w:pPr>
                                <w:spacing w:line="212" w:lineRule="exact" w:before="0"/>
                                <w:ind w:left="0" w:right="0" w:firstLine="0"/>
                                <w:jc w:val="left"/>
                                <w:rPr>
                                  <w:sz w:val="19"/>
                                </w:rPr>
                              </w:pPr>
                              <w:r>
                                <w:rPr>
                                  <w:sz w:val="19"/>
                                </w:rPr>
                                <w:t>Date(s) of relevant </w:t>
                              </w:r>
                              <w:r>
                                <w:rPr>
                                  <w:spacing w:val="-2"/>
                                  <w:sz w:val="19"/>
                                </w:rPr>
                                <w:t>events:</w:t>
                              </w:r>
                            </w:p>
                          </w:txbxContent>
                        </wps:txbx>
                        <wps:bodyPr wrap="square" lIns="0" tIns="0" rIns="0" bIns="0" rtlCol="0">
                          <a:noAutofit/>
                        </wps:bodyPr>
                      </wps:wsp>
                      <wps:wsp>
                        <wps:cNvPr id="14" name="Textbox 14"/>
                        <wps:cNvSpPr txBox="1"/>
                        <wps:spPr>
                          <a:xfrm>
                            <a:off x="2863850" y="601978"/>
                            <a:ext cx="1447800" cy="135255"/>
                          </a:xfrm>
                          <a:prstGeom prst="rect">
                            <a:avLst/>
                          </a:prstGeom>
                        </wps:spPr>
                        <wps:txbx>
                          <w:txbxContent>
                            <w:p>
                              <w:pPr>
                                <w:spacing w:line="212" w:lineRule="exact" w:before="0"/>
                                <w:ind w:left="0" w:right="0" w:firstLine="0"/>
                                <w:jc w:val="left"/>
                                <w:rPr>
                                  <w:sz w:val="19"/>
                                </w:rPr>
                              </w:pPr>
                              <w:r>
                                <w:rPr>
                                  <w:sz w:val="19"/>
                                </w:rPr>
                                <w:t>Contract/reference (if </w:t>
                              </w:r>
                              <w:r>
                                <w:rPr>
                                  <w:spacing w:val="-2"/>
                                  <w:sz w:val="19"/>
                                </w:rPr>
                                <w:t>any):</w:t>
                              </w:r>
                            </w:p>
                          </w:txbxContent>
                        </wps:txbx>
                        <wps:bodyPr wrap="square" lIns="0" tIns="0" rIns="0" bIns="0" rtlCol="0">
                          <a:noAutofit/>
                        </wps:bodyPr>
                      </wps:wsp>
                    </wpg:wgp>
                  </a:graphicData>
                </a:graphic>
              </wp:inline>
            </w:drawing>
          </mc:Choice>
          <mc:Fallback>
            <w:pict>
              <v:group style="width:451pt;height:59.25pt;mso-position-horizontal-relative:char;mso-position-vertical-relative:line" id="docshapegroup8" coordorigin="0,0" coordsize="9020,1185">
                <v:shape style="position:absolute;left:0;top:860;width:9020;height:320" id="docshape9" coordorigin="0,860" coordsize="9020,320" path="m0,860l9020,860m2308,1180l4310,1180m6850,1180l9020,1180e" filled="false" stroked="true" strokeweight=".5pt" strokecolor="#000000">
                  <v:path arrowok="t"/>
                  <v:stroke dashstyle="solid"/>
                </v:shape>
                <v:shape style="position:absolute;left:0;top:0;width:9020;height:1160" id="docshape10" coordorigin="0,0" coordsize="9020,1160" path="m4310,880l2308,880,2308,1160,4310,1160,4310,880xm9020,880l6850,880,6850,1160,9020,1160,9020,880xm9020,0l0,0,0,840,9020,840,9020,0xe" filled="true" fillcolor="#ccd6ff" stroked="false">
                  <v:path arrowok="t"/>
                  <v:fill type="solid"/>
                </v:shape>
                <v:shape style="position:absolute;left:0;top:948;width:2249;height:213" type="#_x0000_t202" id="docshape11" filled="false" stroked="false">
                  <v:textbox inset="0,0,0,0">
                    <w:txbxContent>
                      <w:p>
                        <w:pPr>
                          <w:spacing w:line="212" w:lineRule="exact" w:before="0"/>
                          <w:ind w:left="0" w:right="0" w:firstLine="0"/>
                          <w:jc w:val="left"/>
                          <w:rPr>
                            <w:sz w:val="19"/>
                          </w:rPr>
                        </w:pPr>
                        <w:r>
                          <w:rPr>
                            <w:sz w:val="19"/>
                          </w:rPr>
                          <w:t>Date(s) of relevant </w:t>
                        </w:r>
                        <w:r>
                          <w:rPr>
                            <w:spacing w:val="-2"/>
                            <w:sz w:val="19"/>
                          </w:rPr>
                          <w:t>events:</w:t>
                        </w:r>
                      </w:p>
                    </w:txbxContent>
                  </v:textbox>
                  <w10:wrap type="none"/>
                </v:shape>
                <v:shape style="position:absolute;left:4510;top:948;width:2280;height:213" type="#_x0000_t202" id="docshape12" filled="false" stroked="false">
                  <v:textbox inset="0,0,0,0">
                    <w:txbxContent>
                      <w:p>
                        <w:pPr>
                          <w:spacing w:line="212" w:lineRule="exact" w:before="0"/>
                          <w:ind w:left="0" w:right="0" w:firstLine="0"/>
                          <w:jc w:val="left"/>
                          <w:rPr>
                            <w:sz w:val="19"/>
                          </w:rPr>
                        </w:pPr>
                        <w:r>
                          <w:rPr>
                            <w:sz w:val="19"/>
                          </w:rPr>
                          <w:t>Contract/reference (if </w:t>
                        </w:r>
                        <w:r>
                          <w:rPr>
                            <w:spacing w:val="-2"/>
                            <w:sz w:val="19"/>
                          </w:rPr>
                          <w:t>any):</w:t>
                        </w:r>
                      </w:p>
                    </w:txbxContent>
                  </v:textbox>
                  <w10:wrap type="none"/>
                </v:shape>
              </v:group>
            </w:pict>
          </mc:Fallback>
        </mc:AlternateContent>
      </w:r>
      <w:r>
        <w:rPr>
          <w:sz w:val="20"/>
        </w:rPr>
      </w:r>
    </w:p>
    <w:p>
      <w:pPr>
        <w:pStyle w:val="Heading2"/>
        <w:numPr>
          <w:ilvl w:val="0"/>
          <w:numId w:val="1"/>
        </w:numPr>
        <w:tabs>
          <w:tab w:pos="245" w:val="left" w:leader="none"/>
        </w:tabs>
        <w:spacing w:line="240" w:lineRule="auto" w:before="82" w:after="0"/>
        <w:ind w:left="245" w:right="0" w:hanging="222"/>
        <w:jc w:val="left"/>
      </w:pPr>
      <w:r>
        <w:rPr/>
        <w:t>WHAT WE ARE ASKING YOU TO </w:t>
      </w:r>
      <w:r>
        <w:rPr>
          <w:spacing w:val="-5"/>
        </w:rPr>
        <w:t>DO</w:t>
      </w:r>
    </w:p>
    <w:p>
      <w:pPr>
        <w:pStyle w:val="BodyText"/>
      </w:pPr>
      <w:r>
        <w:rPr/>
        <w:t>We ask that you take the following </w:t>
      </w:r>
      <w:r>
        <w:rPr>
          <w:spacing w:val="-2"/>
        </w:rPr>
        <w:t>action:</w:t>
      </w:r>
    </w:p>
    <w:p>
      <w:pPr>
        <w:pStyle w:val="BodyText"/>
        <w:spacing w:before="141"/>
      </w:pPr>
      <w:r>
        <w:rPr/>
        <w:t>Action </w:t>
      </w:r>
      <w:r>
        <w:rPr>
          <w:spacing w:val="-2"/>
        </w:rPr>
        <w:t>required:</w:t>
      </w:r>
    </w:p>
    <w:tbl>
      <w:tblPr>
        <w:tblW w:w="0" w:type="auto"/>
        <w:jc w:val="left"/>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23"/>
        <w:gridCol w:w="1067"/>
        <w:gridCol w:w="1220"/>
        <w:gridCol w:w="1580"/>
        <w:gridCol w:w="728"/>
        <w:gridCol w:w="2403"/>
      </w:tblGrid>
      <w:tr>
        <w:trPr>
          <w:trHeight w:val="575" w:hRule="atLeast"/>
        </w:trPr>
        <w:tc>
          <w:tcPr>
            <w:tcW w:w="9021" w:type="dxa"/>
            <w:gridSpan w:val="6"/>
            <w:tcBorders>
              <w:bottom w:val="single" w:sz="4" w:space="0" w:color="000000"/>
            </w:tcBorders>
            <w:shd w:val="clear" w:color="auto" w:fill="CCD6FF"/>
          </w:tcPr>
          <w:p>
            <w:pPr>
              <w:pStyle w:val="TableParagraph"/>
              <w:rPr>
                <w:rFonts w:ascii="Times New Roman"/>
                <w:sz w:val="18"/>
              </w:rPr>
            </w:pPr>
          </w:p>
        </w:tc>
      </w:tr>
      <w:tr>
        <w:trPr>
          <w:trHeight w:val="310" w:hRule="atLeast"/>
        </w:trPr>
        <w:tc>
          <w:tcPr>
            <w:tcW w:w="2023" w:type="dxa"/>
            <w:vMerge w:val="restart"/>
            <w:tcBorders>
              <w:top w:val="single" w:sz="4" w:space="0" w:color="000000"/>
            </w:tcBorders>
          </w:tcPr>
          <w:p>
            <w:pPr>
              <w:pStyle w:val="TableParagraph"/>
              <w:spacing w:line="280" w:lineRule="atLeast" w:before="10"/>
              <w:ind w:right="-29"/>
              <w:rPr>
                <w:sz w:val="19"/>
              </w:rPr>
            </w:pPr>
            <w:r>
              <w:rPr>
                <w:sz w:val="19"/>
              </w:rPr>
              <w:t>Sum claimed (if any): £ Response deadline </w:t>
            </w:r>
            <w:r>
              <w:rPr>
                <w:spacing w:val="-4"/>
                <w:sz w:val="19"/>
              </w:rPr>
              <w:t>(see</w:t>
            </w:r>
          </w:p>
        </w:tc>
        <w:tc>
          <w:tcPr>
            <w:tcW w:w="2287" w:type="dxa"/>
            <w:gridSpan w:val="2"/>
            <w:tcBorders>
              <w:top w:val="single" w:sz="4" w:space="0" w:color="000000"/>
            </w:tcBorders>
            <w:shd w:val="clear" w:color="auto" w:fill="CCD6FF"/>
          </w:tcPr>
          <w:p>
            <w:pPr>
              <w:pStyle w:val="TableParagraph"/>
              <w:rPr>
                <w:rFonts w:ascii="Times New Roman"/>
                <w:sz w:val="18"/>
              </w:rPr>
            </w:pPr>
          </w:p>
        </w:tc>
        <w:tc>
          <w:tcPr>
            <w:tcW w:w="2308" w:type="dxa"/>
            <w:gridSpan w:val="2"/>
            <w:tcBorders>
              <w:top w:val="single" w:sz="4" w:space="0" w:color="000000"/>
            </w:tcBorders>
          </w:tcPr>
          <w:p>
            <w:pPr>
              <w:pStyle w:val="TableParagraph"/>
              <w:spacing w:line="218" w:lineRule="exact" w:before="72"/>
              <w:ind w:left="200"/>
              <w:rPr>
                <w:sz w:val="19"/>
              </w:rPr>
            </w:pPr>
            <w:r>
              <w:rPr>
                <w:sz w:val="19"/>
              </w:rPr>
              <w:t>Interest claimed (if </w:t>
            </w:r>
            <w:r>
              <w:rPr>
                <w:spacing w:val="-2"/>
                <w:sz w:val="19"/>
              </w:rPr>
              <w:t>any):</w:t>
            </w:r>
          </w:p>
        </w:tc>
        <w:tc>
          <w:tcPr>
            <w:tcW w:w="2403" w:type="dxa"/>
            <w:tcBorders>
              <w:top w:val="single" w:sz="4" w:space="0" w:color="000000"/>
              <w:bottom w:val="single" w:sz="4" w:space="0" w:color="000000"/>
            </w:tcBorders>
            <w:shd w:val="clear" w:color="auto" w:fill="CCD6FF"/>
          </w:tcPr>
          <w:p>
            <w:pPr>
              <w:pStyle w:val="TableParagraph"/>
              <w:rPr>
                <w:rFonts w:ascii="Times New Roman"/>
                <w:sz w:val="18"/>
              </w:rPr>
            </w:pPr>
          </w:p>
        </w:tc>
      </w:tr>
      <w:tr>
        <w:trPr>
          <w:trHeight w:val="270" w:hRule="atLeast"/>
        </w:trPr>
        <w:tc>
          <w:tcPr>
            <w:tcW w:w="2023" w:type="dxa"/>
            <w:vMerge/>
            <w:tcBorders>
              <w:top w:val="nil"/>
            </w:tcBorders>
          </w:tcPr>
          <w:p>
            <w:pPr>
              <w:rPr>
                <w:sz w:val="2"/>
                <w:szCs w:val="2"/>
              </w:rPr>
            </w:pPr>
          </w:p>
        </w:tc>
        <w:tc>
          <w:tcPr>
            <w:tcW w:w="1067" w:type="dxa"/>
            <w:tcBorders>
              <w:top w:val="single" w:sz="4" w:space="0" w:color="000000"/>
            </w:tcBorders>
          </w:tcPr>
          <w:p>
            <w:pPr>
              <w:pStyle w:val="TableParagraph"/>
              <w:spacing w:line="218" w:lineRule="exact" w:before="32"/>
              <w:ind w:left="78"/>
              <w:rPr>
                <w:sz w:val="19"/>
              </w:rPr>
            </w:pPr>
            <w:r>
              <w:rPr>
                <w:sz w:val="19"/>
              </w:rPr>
              <w:t>Section </w:t>
            </w:r>
            <w:r>
              <w:rPr>
                <w:spacing w:val="-5"/>
                <w:sz w:val="19"/>
              </w:rPr>
              <w:t>4):</w:t>
            </w:r>
          </w:p>
        </w:tc>
        <w:tc>
          <w:tcPr>
            <w:tcW w:w="2800" w:type="dxa"/>
            <w:gridSpan w:val="2"/>
            <w:tcBorders>
              <w:bottom w:val="single" w:sz="4" w:space="0" w:color="000000"/>
            </w:tcBorders>
            <w:shd w:val="clear" w:color="auto" w:fill="CCD6FF"/>
          </w:tcPr>
          <w:p>
            <w:pPr>
              <w:pStyle w:val="TableParagraph"/>
              <w:rPr>
                <w:rFonts w:ascii="Times New Roman"/>
                <w:sz w:val="18"/>
              </w:rPr>
            </w:pPr>
          </w:p>
        </w:tc>
        <w:tc>
          <w:tcPr>
            <w:tcW w:w="3131" w:type="dxa"/>
            <w:gridSpan w:val="2"/>
          </w:tcPr>
          <w:p>
            <w:pPr>
              <w:pStyle w:val="TableParagraph"/>
              <w:rPr>
                <w:rFonts w:ascii="Times New Roman"/>
                <w:sz w:val="18"/>
              </w:rPr>
            </w:pPr>
          </w:p>
        </w:tc>
      </w:tr>
    </w:tbl>
    <w:p>
      <w:pPr>
        <w:pStyle w:val="Heading2"/>
        <w:numPr>
          <w:ilvl w:val="0"/>
          <w:numId w:val="1"/>
        </w:numPr>
        <w:tabs>
          <w:tab w:pos="245" w:val="left" w:leader="none"/>
        </w:tabs>
        <w:spacing w:line="240" w:lineRule="auto" w:before="107" w:after="0"/>
        <w:ind w:left="245" w:right="0" w:hanging="222"/>
        <w:jc w:val="left"/>
      </w:pPr>
      <w:r>
        <w:rPr/>
        <w:t>TIME FOR </w:t>
      </w:r>
      <w:r>
        <w:rPr>
          <w:spacing w:val="-2"/>
        </w:rPr>
        <w:t>RESPONSE</w:t>
      </w:r>
    </w:p>
    <w:p>
      <w:pPr>
        <w:pStyle w:val="BodyText"/>
        <w:spacing w:line="307" w:lineRule="auto"/>
        <w:ind w:right="17"/>
      </w:pPr>
      <w:r>
        <w:rPr/>
        <w:t>You should acknowledge this letter promptly and, in any event, respond substantively within the period stated above. The Practice Direction on Pre-Action Conduct generally expects a response within a reasonable</w:t>
      </w:r>
      <w:r>
        <w:rPr>
          <w:spacing w:val="-3"/>
        </w:rPr>
        <w:t> </w:t>
      </w:r>
      <w:r>
        <w:rPr/>
        <w:t>period</w:t>
      </w:r>
      <w:r>
        <w:rPr>
          <w:spacing w:val="-3"/>
        </w:rPr>
        <w:t> </w:t>
      </w:r>
      <w:r>
        <w:rPr/>
        <w:t>appropriate</w:t>
      </w:r>
      <w:r>
        <w:rPr>
          <w:spacing w:val="-3"/>
        </w:rPr>
        <w:t> </w:t>
      </w:r>
      <w:r>
        <w:rPr/>
        <w:t>to</w:t>
      </w:r>
      <w:r>
        <w:rPr>
          <w:spacing w:val="-3"/>
        </w:rPr>
        <w:t> </w:t>
      </w:r>
      <w:r>
        <w:rPr/>
        <w:t>the</w:t>
      </w:r>
      <w:r>
        <w:rPr>
          <w:spacing w:val="-3"/>
        </w:rPr>
        <w:t> </w:t>
      </w:r>
      <w:r>
        <w:rPr/>
        <w:t>matter</w:t>
      </w:r>
      <w:r>
        <w:rPr>
          <w:spacing w:val="-3"/>
        </w:rPr>
        <w:t> </w:t>
      </w:r>
      <w:r>
        <w:rPr/>
        <w:t>—</w:t>
      </w:r>
      <w:r>
        <w:rPr>
          <w:spacing w:val="-3"/>
        </w:rPr>
        <w:t> </w:t>
      </w:r>
      <w:r>
        <w:rPr/>
        <w:t>in</w:t>
      </w:r>
      <w:r>
        <w:rPr>
          <w:spacing w:val="-3"/>
        </w:rPr>
        <w:t> </w:t>
      </w:r>
      <w:r>
        <w:rPr/>
        <w:t>straightforward</w:t>
      </w:r>
      <w:r>
        <w:rPr>
          <w:spacing w:val="-3"/>
        </w:rPr>
        <w:t> </w:t>
      </w:r>
      <w:r>
        <w:rPr/>
        <w:t>cases</w:t>
      </w:r>
      <w:r>
        <w:rPr>
          <w:spacing w:val="-3"/>
        </w:rPr>
        <w:t> </w:t>
      </w:r>
      <w:r>
        <w:rPr/>
        <w:t>this</w:t>
      </w:r>
      <w:r>
        <w:rPr>
          <w:spacing w:val="-3"/>
        </w:rPr>
        <w:t> </w:t>
      </w:r>
      <w:r>
        <w:rPr/>
        <w:t>is</w:t>
      </w:r>
      <w:r>
        <w:rPr>
          <w:spacing w:val="-3"/>
        </w:rPr>
        <w:t> </w:t>
      </w:r>
      <w:r>
        <w:rPr/>
        <w:t>often</w:t>
      </w:r>
      <w:r>
        <w:rPr>
          <w:spacing w:val="-3"/>
        </w:rPr>
        <w:t> </w:t>
      </w:r>
      <w:r>
        <w:rPr/>
        <w:t>14</w:t>
      </w:r>
      <w:r>
        <w:rPr>
          <w:spacing w:val="-3"/>
        </w:rPr>
        <w:t> </w:t>
      </w:r>
      <w:r>
        <w:rPr/>
        <w:t>days,</w:t>
      </w:r>
      <w:r>
        <w:rPr>
          <w:spacing w:val="-3"/>
        </w:rPr>
        <w:t> </w:t>
      </w:r>
      <w:r>
        <w:rPr/>
        <w:t>and</w:t>
      </w:r>
      <w:r>
        <w:rPr>
          <w:spacing w:val="-3"/>
        </w:rPr>
        <w:t> </w:t>
      </w:r>
      <w:r>
        <w:rPr/>
        <w:t>in</w:t>
      </w:r>
      <w:r>
        <w:rPr>
          <w:spacing w:val="-3"/>
        </w:rPr>
        <w:t> </w:t>
      </w:r>
      <w:r>
        <w:rPr/>
        <w:t>more complex cases up to three months may be reasonable before proceedings are issued. If you need more time to investigate this letter, you should say so and explain why within the period given above.</w:t>
      </w:r>
    </w:p>
    <w:p>
      <w:pPr>
        <w:pStyle w:val="Heading2"/>
        <w:numPr>
          <w:ilvl w:val="0"/>
          <w:numId w:val="1"/>
        </w:numPr>
        <w:tabs>
          <w:tab w:pos="245" w:val="left" w:leader="none"/>
        </w:tabs>
        <w:spacing w:line="240" w:lineRule="auto" w:before="152" w:after="0"/>
        <w:ind w:left="245" w:right="0" w:hanging="222"/>
        <w:jc w:val="left"/>
      </w:pPr>
      <w:r>
        <w:rPr/>
        <w:t>DOCUMENTS </w:t>
      </w:r>
      <w:r>
        <w:rPr>
          <w:spacing w:val="-2"/>
        </w:rPr>
        <w:t>ENCLOSED</w:t>
      </w:r>
    </w:p>
    <w:p>
      <w:pPr>
        <w:pStyle w:val="BodyText"/>
        <w:spacing w:line="307" w:lineRule="auto" w:before="59"/>
      </w:pPr>
      <w:r>
        <w:rPr/>
        <w:t>The</w:t>
      </w:r>
      <w:r>
        <w:rPr>
          <w:spacing w:val="-2"/>
        </w:rPr>
        <w:t> </w:t>
      </w:r>
      <w:r>
        <w:rPr/>
        <w:t>following</w:t>
      </w:r>
      <w:r>
        <w:rPr>
          <w:spacing w:val="-2"/>
        </w:rPr>
        <w:t> </w:t>
      </w:r>
      <w:r>
        <w:rPr/>
        <w:t>documents</w:t>
      </w:r>
      <w:r>
        <w:rPr>
          <w:spacing w:val="-2"/>
        </w:rPr>
        <w:t> </w:t>
      </w:r>
      <w:r>
        <w:rPr/>
        <w:t>are</w:t>
      </w:r>
      <w:r>
        <w:rPr>
          <w:spacing w:val="-2"/>
        </w:rPr>
        <w:t> </w:t>
      </w:r>
      <w:r>
        <w:rPr/>
        <w:t>enclosed</w:t>
      </w:r>
      <w:r>
        <w:rPr>
          <w:spacing w:val="-2"/>
        </w:rPr>
        <w:t> </w:t>
      </w:r>
      <w:r>
        <w:rPr/>
        <w:t>in</w:t>
      </w:r>
      <w:r>
        <w:rPr>
          <w:spacing w:val="-2"/>
        </w:rPr>
        <w:t> </w:t>
      </w:r>
      <w:r>
        <w:rPr/>
        <w:t>support</w:t>
      </w:r>
      <w:r>
        <w:rPr>
          <w:spacing w:val="-2"/>
        </w:rPr>
        <w:t> </w:t>
      </w:r>
      <w:r>
        <w:rPr/>
        <w:t>of</w:t>
      </w:r>
      <w:r>
        <w:rPr>
          <w:spacing w:val="-2"/>
        </w:rPr>
        <w:t> </w:t>
      </w:r>
      <w:r>
        <w:rPr/>
        <w:t>this</w:t>
      </w:r>
      <w:r>
        <w:rPr>
          <w:spacing w:val="-2"/>
        </w:rPr>
        <w:t> </w:t>
      </w:r>
      <w:r>
        <w:rPr/>
        <w:t>claim,</w:t>
      </w:r>
      <w:r>
        <w:rPr>
          <w:spacing w:val="-2"/>
        </w:rPr>
        <w:t> </w:t>
      </w:r>
      <w:r>
        <w:rPr/>
        <w:t>and</w:t>
      </w:r>
      <w:r>
        <w:rPr>
          <w:spacing w:val="-2"/>
        </w:rPr>
        <w:t> </w:t>
      </w:r>
      <w:r>
        <w:rPr/>
        <w:t>should</w:t>
      </w:r>
      <w:r>
        <w:rPr>
          <w:spacing w:val="-2"/>
        </w:rPr>
        <w:t> </w:t>
      </w:r>
      <w:r>
        <w:rPr/>
        <w:t>be</w:t>
      </w:r>
      <w:r>
        <w:rPr>
          <w:spacing w:val="-2"/>
        </w:rPr>
        <w:t> </w:t>
      </w:r>
      <w:r>
        <w:rPr/>
        <w:t>reviewed</w:t>
      </w:r>
      <w:r>
        <w:rPr>
          <w:spacing w:val="-2"/>
        </w:rPr>
        <w:t> </w:t>
      </w:r>
      <w:r>
        <w:rPr/>
        <w:t>as</w:t>
      </w:r>
      <w:r>
        <w:rPr>
          <w:spacing w:val="-2"/>
        </w:rPr>
        <w:t> </w:t>
      </w:r>
      <w:r>
        <w:rPr/>
        <w:t>part</w:t>
      </w:r>
      <w:r>
        <w:rPr>
          <w:spacing w:val="-2"/>
        </w:rPr>
        <w:t> </w:t>
      </w:r>
      <w:r>
        <w:rPr/>
        <w:t>of</w:t>
      </w:r>
      <w:r>
        <w:rPr>
          <w:spacing w:val="-2"/>
        </w:rPr>
        <w:t> </w:t>
      </w:r>
      <w:r>
        <w:rPr/>
        <w:t>any </w:t>
      </w:r>
      <w:r>
        <w:rPr>
          <w:spacing w:val="-2"/>
        </w:rPr>
        <w:t>response:</w:t>
      </w:r>
    </w:p>
    <w:p>
      <w:pPr>
        <w:pStyle w:val="BodyText"/>
        <w:spacing w:before="81"/>
      </w:pPr>
      <w:r>
        <w:rPr>
          <w:spacing w:val="-2"/>
        </w:rPr>
        <w:t>Enclosures:</w:t>
      </w:r>
    </w:p>
    <w:p>
      <w:pPr>
        <w:spacing w:line="240" w:lineRule="auto"/>
        <w:ind w:left="18" w:right="-44" w:firstLine="0"/>
        <w:rPr>
          <w:sz w:val="20"/>
        </w:rPr>
      </w:pPr>
      <w:r>
        <w:rPr>
          <w:sz w:val="20"/>
        </w:rPr>
        <mc:AlternateContent>
          <mc:Choice Requires="wps">
            <w:drawing>
              <wp:inline distT="0" distB="0" distL="0" distR="0">
                <wp:extent cx="5727700" cy="371475"/>
                <wp:effectExtent l="9525" t="0" r="0" b="0"/>
                <wp:docPr id="15" name="Group 15"/>
                <wp:cNvGraphicFramePr>
                  <a:graphicFrameLocks/>
                </wp:cNvGraphicFramePr>
                <a:graphic>
                  <a:graphicData uri="http://schemas.microsoft.com/office/word/2010/wordprocessingGroup">
                    <wpg:wgp>
                      <wpg:cNvPr id="15" name="Group 15"/>
                      <wpg:cNvGrpSpPr/>
                      <wpg:grpSpPr>
                        <a:xfrm>
                          <a:off x="0" y="0"/>
                          <a:ext cx="5727700" cy="371475"/>
                          <a:chExt cx="5727700" cy="371475"/>
                        </a:xfrm>
                      </wpg:grpSpPr>
                      <wps:wsp>
                        <wps:cNvPr id="16" name="Graphic 16"/>
                        <wps:cNvSpPr/>
                        <wps:spPr>
                          <a:xfrm>
                            <a:off x="0" y="36830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wps:wsp>
                        <wps:cNvPr id="17" name="Graphic 17"/>
                        <wps:cNvSpPr/>
                        <wps:spPr>
                          <a:xfrm>
                            <a:off x="0" y="0"/>
                            <a:ext cx="5727700" cy="355600"/>
                          </a:xfrm>
                          <a:custGeom>
                            <a:avLst/>
                            <a:gdLst/>
                            <a:ahLst/>
                            <a:cxnLst/>
                            <a:rect l="l" t="t" r="r" b="b"/>
                            <a:pathLst>
                              <a:path w="5727700" h="355600">
                                <a:moveTo>
                                  <a:pt x="5727700" y="0"/>
                                </a:moveTo>
                                <a:lnTo>
                                  <a:pt x="0" y="0"/>
                                </a:lnTo>
                                <a:lnTo>
                                  <a:pt x="0" y="355600"/>
                                </a:lnTo>
                                <a:lnTo>
                                  <a:pt x="5727700" y="355600"/>
                                </a:lnTo>
                                <a:lnTo>
                                  <a:pt x="5727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451pt;height:29.25pt;mso-position-horizontal-relative:char;mso-position-vertical-relative:line" id="docshapegroup13" coordorigin="0,0" coordsize="9020,585">
                <v:line style="position:absolute" from="0,580" to="9020,580" stroked="true" strokeweight=".5pt" strokecolor="#000000">
                  <v:stroke dashstyle="solid"/>
                </v:line>
                <v:rect style="position:absolute;left:0;top:0;width:9020;height:560" id="docshape14" filled="true" fillcolor="#ccd6ff" stroked="false">
                  <v:fill type="solid"/>
                </v:rect>
              </v:group>
            </w:pict>
          </mc:Fallback>
        </mc:AlternateContent>
      </w:r>
      <w:r>
        <w:rPr>
          <w:sz w:val="20"/>
        </w:rPr>
      </w:r>
    </w:p>
    <w:p>
      <w:pPr>
        <w:spacing w:after="0" w:line="240" w:lineRule="auto"/>
        <w:rPr>
          <w:sz w:val="20"/>
        </w:rPr>
        <w:sectPr>
          <w:footerReference w:type="default" r:id="rId5"/>
          <w:type w:val="continuous"/>
          <w:pgSz w:w="11910" w:h="16840"/>
          <w:pgMar w:header="0" w:footer="885" w:top="1260" w:bottom="1080" w:left="1417" w:right="1417"/>
          <w:pgNumType w:start="1"/>
        </w:sectPr>
      </w:pPr>
    </w:p>
    <w:p>
      <w:pPr>
        <w:tabs>
          <w:tab w:pos="8535" w:val="left" w:leader="none"/>
        </w:tabs>
        <w:spacing w:before="70"/>
        <w:ind w:left="23" w:right="0" w:firstLine="0"/>
        <w:jc w:val="left"/>
        <w:rPr>
          <w:sz w:val="16"/>
        </w:rPr>
      </w:pPr>
      <w:r>
        <w:rPr>
          <w:rFonts w:ascii="Arial"/>
          <w:b/>
          <w:sz w:val="16"/>
        </w:rPr>
        <w:t>Letter Before Action </w:t>
      </w:r>
      <w:r>
        <w:rPr>
          <w:rFonts w:ascii="Arial"/>
          <w:b/>
          <w:spacing w:val="-5"/>
          <w:sz w:val="16"/>
        </w:rPr>
        <w:t>uk</w:t>
      </w:r>
      <w:r>
        <w:rPr>
          <w:rFonts w:ascii="Arial"/>
          <w:b/>
          <w:sz w:val="16"/>
        </w:rPr>
        <w:tab/>
      </w:r>
      <w:r>
        <w:rPr>
          <w:sz w:val="16"/>
        </w:rPr>
        <w:t>Page </w:t>
      </w:r>
      <w:r>
        <w:rPr>
          <w:spacing w:val="-10"/>
          <w:sz w:val="16"/>
        </w:rPr>
        <w:t>2</w:t>
      </w:r>
    </w:p>
    <w:p>
      <w:pPr>
        <w:pStyle w:val="BodyText"/>
        <w:spacing w:before="1"/>
        <w:ind w:left="0"/>
        <w:rPr>
          <w:sz w:val="7"/>
        </w:rPr>
      </w:pPr>
      <w:r>
        <w:rPr>
          <w:sz w:val="7"/>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67319</wp:posOffset>
                </wp:positionV>
                <wp:extent cx="572770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51pt;height:.1pt;mso-position-horizontal-relative:page;mso-position-vertical-relative:paragraph;z-index:-15726080;mso-wrap-distance-left:0;mso-wrap-distance-right:0" id="docshape15" coordorigin="1440,106" coordsize="9020,0" path="m1440,106l10460,106e" filled="false" stroked="true" strokeweight=".5pt" strokecolor="#000000">
                <v:path arrowok="t"/>
                <v:stroke dashstyle="solid"/>
                <w10:wrap type="topAndBottom"/>
              </v:shape>
            </w:pict>
          </mc:Fallback>
        </mc:AlternateContent>
      </w:r>
    </w:p>
    <w:p>
      <w:pPr>
        <w:pStyle w:val="Heading2"/>
        <w:numPr>
          <w:ilvl w:val="0"/>
          <w:numId w:val="1"/>
        </w:numPr>
        <w:tabs>
          <w:tab w:pos="245" w:val="left" w:leader="none"/>
        </w:tabs>
        <w:spacing w:line="240" w:lineRule="auto" w:before="107" w:after="0"/>
        <w:ind w:left="245" w:right="0" w:hanging="222"/>
        <w:jc w:val="left"/>
      </w:pPr>
      <w:r>
        <w:rPr/>
        <w:t>HOW TO </w:t>
      </w:r>
      <w:r>
        <w:rPr>
          <w:spacing w:val="-2"/>
        </w:rPr>
        <w:t>RESPOND</w:t>
      </w:r>
    </w:p>
    <w:p>
      <w:pPr>
        <w:pStyle w:val="BodyText"/>
        <w:spacing w:line="307" w:lineRule="auto"/>
      </w:pPr>
      <w:r>
        <w:rPr/>
        <mc:AlternateContent>
          <mc:Choice Requires="wps">
            <w:drawing>
              <wp:anchor distT="0" distB="0" distL="0" distR="0" allowOverlap="1" layoutInCell="1" locked="0" behindDoc="0" simplePos="0" relativeHeight="15731712">
                <wp:simplePos x="0" y="0"/>
                <wp:positionH relativeFrom="page">
                  <wp:posOffset>3084175</wp:posOffset>
                </wp:positionH>
                <wp:positionV relativeFrom="paragraph">
                  <wp:posOffset>582942</wp:posOffset>
                </wp:positionV>
                <wp:extent cx="3558540" cy="19367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3558540" cy="193675"/>
                          <a:chExt cx="3558540" cy="193675"/>
                        </a:xfrm>
                      </wpg:grpSpPr>
                      <wps:wsp>
                        <wps:cNvPr id="20" name="Graphic 20"/>
                        <wps:cNvSpPr/>
                        <wps:spPr>
                          <a:xfrm>
                            <a:off x="0" y="190500"/>
                            <a:ext cx="3558540" cy="1270"/>
                          </a:xfrm>
                          <a:custGeom>
                            <a:avLst/>
                            <a:gdLst/>
                            <a:ahLst/>
                            <a:cxnLst/>
                            <a:rect l="l" t="t" r="r" b="b"/>
                            <a:pathLst>
                              <a:path w="3558540" h="0">
                                <a:moveTo>
                                  <a:pt x="0" y="0"/>
                                </a:moveTo>
                                <a:lnTo>
                                  <a:pt x="3557924" y="0"/>
                                </a:lnTo>
                              </a:path>
                            </a:pathLst>
                          </a:custGeom>
                          <a:ln w="6350">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3558540" cy="177800"/>
                          </a:xfrm>
                          <a:custGeom>
                            <a:avLst/>
                            <a:gdLst/>
                            <a:ahLst/>
                            <a:cxnLst/>
                            <a:rect l="l" t="t" r="r" b="b"/>
                            <a:pathLst>
                              <a:path w="3558540" h="177800">
                                <a:moveTo>
                                  <a:pt x="3557924" y="0"/>
                                </a:moveTo>
                                <a:lnTo>
                                  <a:pt x="0" y="0"/>
                                </a:lnTo>
                                <a:lnTo>
                                  <a:pt x="0" y="177800"/>
                                </a:lnTo>
                                <a:lnTo>
                                  <a:pt x="3557924" y="177800"/>
                                </a:lnTo>
                                <a:lnTo>
                                  <a:pt x="3557924"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42.848495pt;margin-top:45.900978pt;width:280.2pt;height:15.25pt;mso-position-horizontal-relative:page;mso-position-vertical-relative:paragraph;z-index:15731712" id="docshapegroup16" coordorigin="4857,918" coordsize="5604,305">
                <v:line style="position:absolute" from="4857,1218" to="10460,1218" stroked="true" strokeweight=".5pt" strokecolor="#000000">
                  <v:stroke dashstyle="solid"/>
                </v:line>
                <v:rect style="position:absolute;left:4856;top:918;width:5604;height:280" id="docshape17" filled="true" fillcolor="#ccd6ff" stroked="false">
                  <v:fill type="solid"/>
                </v:rect>
                <w10:wrap type="none"/>
              </v:group>
            </w:pict>
          </mc:Fallback>
        </mc:AlternateContent>
      </w:r>
      <w:r>
        <w:rPr/>
        <w:t>Please</w:t>
      </w:r>
      <w:r>
        <w:rPr>
          <w:spacing w:val="-2"/>
        </w:rPr>
        <w:t> </w:t>
      </w:r>
      <w:r>
        <w:rPr/>
        <w:t>send</w:t>
      </w:r>
      <w:r>
        <w:rPr>
          <w:spacing w:val="-2"/>
        </w:rPr>
        <w:t> </w:t>
      </w:r>
      <w:r>
        <w:rPr/>
        <w:t>your</w:t>
      </w:r>
      <w:r>
        <w:rPr>
          <w:spacing w:val="-2"/>
        </w:rPr>
        <w:t> </w:t>
      </w:r>
      <w:r>
        <w:rPr/>
        <w:t>written</w:t>
      </w:r>
      <w:r>
        <w:rPr>
          <w:spacing w:val="-2"/>
        </w:rPr>
        <w:t> </w:t>
      </w:r>
      <w:r>
        <w:rPr/>
        <w:t>response,</w:t>
      </w:r>
      <w:r>
        <w:rPr>
          <w:spacing w:val="-2"/>
        </w:rPr>
        <w:t> </w:t>
      </w:r>
      <w:r>
        <w:rPr/>
        <w:t>together</w:t>
      </w:r>
      <w:r>
        <w:rPr>
          <w:spacing w:val="-2"/>
        </w:rPr>
        <w:t> </w:t>
      </w:r>
      <w:r>
        <w:rPr/>
        <w:t>with</w:t>
      </w:r>
      <w:r>
        <w:rPr>
          <w:spacing w:val="-2"/>
        </w:rPr>
        <w:t> </w:t>
      </w:r>
      <w:r>
        <w:rPr/>
        <w:t>copies</w:t>
      </w:r>
      <w:r>
        <w:rPr>
          <w:spacing w:val="-2"/>
        </w:rPr>
        <w:t> </w:t>
      </w:r>
      <w:r>
        <w:rPr/>
        <w:t>of</w:t>
      </w:r>
      <w:r>
        <w:rPr>
          <w:spacing w:val="-2"/>
        </w:rPr>
        <w:t> </w:t>
      </w:r>
      <w:r>
        <w:rPr/>
        <w:t>any</w:t>
      </w:r>
      <w:r>
        <w:rPr>
          <w:spacing w:val="-2"/>
        </w:rPr>
        <w:t> </w:t>
      </w:r>
      <w:r>
        <w:rPr/>
        <w:t>documents</w:t>
      </w:r>
      <w:r>
        <w:rPr>
          <w:spacing w:val="-2"/>
        </w:rPr>
        <w:t> </w:t>
      </w:r>
      <w:r>
        <w:rPr/>
        <w:t>you</w:t>
      </w:r>
      <w:r>
        <w:rPr>
          <w:spacing w:val="-2"/>
        </w:rPr>
        <w:t> </w:t>
      </w:r>
      <w:r>
        <w:rPr/>
        <w:t>rely</w:t>
      </w:r>
      <w:r>
        <w:rPr>
          <w:spacing w:val="-2"/>
        </w:rPr>
        <w:t> </w:t>
      </w:r>
      <w:r>
        <w:rPr/>
        <w:t>on</w:t>
      </w:r>
      <w:r>
        <w:rPr>
          <w:spacing w:val="-2"/>
        </w:rPr>
        <w:t> </w:t>
      </w:r>
      <w:r>
        <w:rPr/>
        <w:t>and</w:t>
      </w:r>
      <w:r>
        <w:rPr>
          <w:spacing w:val="-2"/>
        </w:rPr>
        <w:t> </w:t>
      </w:r>
      <w:r>
        <w:rPr/>
        <w:t>details</w:t>
      </w:r>
      <w:r>
        <w:rPr>
          <w:spacing w:val="-2"/>
        </w:rPr>
        <w:t> </w:t>
      </w:r>
      <w:r>
        <w:rPr/>
        <w:t>of</w:t>
      </w:r>
      <w:r>
        <w:rPr>
          <w:spacing w:val="-2"/>
        </w:rPr>
        <w:t> </w:t>
      </w:r>
      <w:r>
        <w:rPr/>
        <w:t>any counterclaim, to the address given in Section 1, or to the contact details below, by the deadline stated in Section 3.</w:t>
      </w:r>
    </w:p>
    <w:p>
      <w:pPr>
        <w:pStyle w:val="BodyText"/>
        <w:spacing w:before="81"/>
      </w:pPr>
      <w:r>
        <w:rPr/>
        <w:t>Contact for response </w:t>
      </w:r>
      <w:r>
        <w:rPr>
          <w:spacing w:val="-2"/>
        </w:rPr>
        <w:t>(email/telephone):</w:t>
      </w:r>
    </w:p>
    <w:p>
      <w:pPr>
        <w:pStyle w:val="BodyText"/>
        <w:spacing w:line="307" w:lineRule="auto" w:before="61"/>
        <w:ind w:right="17"/>
      </w:pPr>
      <w:r>
        <w:rPr/>
        <w:t>If you consider that alternative dispute resolution, such as negotiation, mediation, or another form of settlement,</w:t>
      </w:r>
      <w:r>
        <w:rPr>
          <w:spacing w:val="-3"/>
        </w:rPr>
        <w:t> </w:t>
      </w:r>
      <w:r>
        <w:rPr/>
        <w:t>may</w:t>
      </w:r>
      <w:r>
        <w:rPr>
          <w:spacing w:val="-3"/>
        </w:rPr>
        <w:t> </w:t>
      </w:r>
      <w:r>
        <w:rPr/>
        <w:t>help</w:t>
      </w:r>
      <w:r>
        <w:rPr>
          <w:spacing w:val="-3"/>
        </w:rPr>
        <w:t> </w:t>
      </w:r>
      <w:r>
        <w:rPr/>
        <w:t>resolve</w:t>
      </w:r>
      <w:r>
        <w:rPr>
          <w:spacing w:val="-3"/>
        </w:rPr>
        <w:t> </w:t>
      </w:r>
      <w:r>
        <w:rPr/>
        <w:t>this</w:t>
      </w:r>
      <w:r>
        <w:rPr>
          <w:spacing w:val="-3"/>
        </w:rPr>
        <w:t> </w:t>
      </w:r>
      <w:r>
        <w:rPr/>
        <w:t>matter</w:t>
      </w:r>
      <w:r>
        <w:rPr>
          <w:spacing w:val="-3"/>
        </w:rPr>
        <w:t> </w:t>
      </w:r>
      <w:r>
        <w:rPr/>
        <w:t>without</w:t>
      </w:r>
      <w:r>
        <w:rPr>
          <w:spacing w:val="-3"/>
        </w:rPr>
        <w:t> </w:t>
      </w:r>
      <w:r>
        <w:rPr/>
        <w:t>proceedings,</w:t>
      </w:r>
      <w:r>
        <w:rPr>
          <w:spacing w:val="-3"/>
        </w:rPr>
        <w:t> </w:t>
      </w:r>
      <w:r>
        <w:rPr/>
        <w:t>please</w:t>
      </w:r>
      <w:r>
        <w:rPr>
          <w:spacing w:val="-3"/>
        </w:rPr>
        <w:t> </w:t>
      </w:r>
      <w:r>
        <w:rPr/>
        <w:t>say</w:t>
      </w:r>
      <w:r>
        <w:rPr>
          <w:spacing w:val="-3"/>
        </w:rPr>
        <w:t> </w:t>
      </w:r>
      <w:r>
        <w:rPr/>
        <w:t>so</w:t>
      </w:r>
      <w:r>
        <w:rPr>
          <w:spacing w:val="-3"/>
        </w:rPr>
        <w:t> </w:t>
      </w:r>
      <w:r>
        <w:rPr/>
        <w:t>in</w:t>
      </w:r>
      <w:r>
        <w:rPr>
          <w:spacing w:val="-3"/>
        </w:rPr>
        <w:t> </w:t>
      </w:r>
      <w:r>
        <w:rPr/>
        <w:t>your</w:t>
      </w:r>
      <w:r>
        <w:rPr>
          <w:spacing w:val="-3"/>
        </w:rPr>
        <w:t> </w:t>
      </w:r>
      <w:r>
        <w:rPr/>
        <w:t>response</w:t>
      </w:r>
      <w:r>
        <w:rPr>
          <w:spacing w:val="-3"/>
        </w:rPr>
        <w:t> </w:t>
      </w:r>
      <w:r>
        <w:rPr/>
        <w:t>so</w:t>
      </w:r>
      <w:r>
        <w:rPr>
          <w:spacing w:val="-3"/>
        </w:rPr>
        <w:t> </w:t>
      </w:r>
      <w:r>
        <w:rPr/>
        <w:t>that</w:t>
      </w:r>
      <w:r>
        <w:rPr>
          <w:spacing w:val="-3"/>
        </w:rPr>
        <w:t> </w:t>
      </w:r>
      <w:r>
        <w:rPr/>
        <w:t>this can be considered.</w:t>
      </w:r>
    </w:p>
    <w:p>
      <w:pPr>
        <w:pStyle w:val="Heading2"/>
        <w:numPr>
          <w:ilvl w:val="0"/>
          <w:numId w:val="1"/>
        </w:numPr>
        <w:tabs>
          <w:tab w:pos="245" w:val="left" w:leader="none"/>
        </w:tabs>
        <w:spacing w:line="240" w:lineRule="auto" w:before="152" w:after="0"/>
        <w:ind w:left="245" w:right="0" w:hanging="222"/>
        <w:jc w:val="left"/>
      </w:pPr>
      <w:r>
        <w:rPr/>
        <w:t>CONSEQUENCES OF NOT </w:t>
      </w:r>
      <w:r>
        <w:rPr>
          <w:spacing w:val="-2"/>
        </w:rPr>
        <w:t>RESPONDING</w:t>
      </w:r>
    </w:p>
    <w:p>
      <w:pPr>
        <w:pStyle w:val="BodyText"/>
        <w:spacing w:line="307" w:lineRule="auto" w:before="59"/>
      </w:pPr>
      <w:r>
        <w:rPr/>
        <w:t>If</w:t>
      </w:r>
      <w:r>
        <w:rPr>
          <w:spacing w:val="-2"/>
        </w:rPr>
        <w:t> </w:t>
      </w:r>
      <w:r>
        <w:rPr/>
        <w:t>you</w:t>
      </w:r>
      <w:r>
        <w:rPr>
          <w:spacing w:val="-2"/>
        </w:rPr>
        <w:t> </w:t>
      </w:r>
      <w:r>
        <w:rPr/>
        <w:t>do</w:t>
      </w:r>
      <w:r>
        <w:rPr>
          <w:spacing w:val="-2"/>
        </w:rPr>
        <w:t> </w:t>
      </w:r>
      <w:r>
        <w:rPr/>
        <w:t>not</w:t>
      </w:r>
      <w:r>
        <w:rPr>
          <w:spacing w:val="-2"/>
        </w:rPr>
        <w:t> </w:t>
      </w:r>
      <w:r>
        <w:rPr/>
        <w:t>respond</w:t>
      </w:r>
      <w:r>
        <w:rPr>
          <w:spacing w:val="-2"/>
        </w:rPr>
        <w:t> </w:t>
      </w:r>
      <w:r>
        <w:rPr/>
        <w:t>by</w:t>
      </w:r>
      <w:r>
        <w:rPr>
          <w:spacing w:val="-2"/>
        </w:rPr>
        <w:t> </w:t>
      </w:r>
      <w:r>
        <w:rPr/>
        <w:t>the</w:t>
      </w:r>
      <w:r>
        <w:rPr>
          <w:spacing w:val="-2"/>
        </w:rPr>
        <w:t> </w:t>
      </w:r>
      <w:r>
        <w:rPr/>
        <w:t>deadline</w:t>
      </w:r>
      <w:r>
        <w:rPr>
          <w:spacing w:val="-2"/>
        </w:rPr>
        <w:t> </w:t>
      </w:r>
      <w:r>
        <w:rPr/>
        <w:t>stated</w:t>
      </w:r>
      <w:r>
        <w:rPr>
          <w:spacing w:val="-2"/>
        </w:rPr>
        <w:t> </w:t>
      </w:r>
      <w:r>
        <w:rPr/>
        <w:t>above,</w:t>
      </w:r>
      <w:r>
        <w:rPr>
          <w:spacing w:val="-2"/>
        </w:rPr>
        <w:t> </w:t>
      </w:r>
      <w:r>
        <w:rPr/>
        <w:t>or</w:t>
      </w:r>
      <w:r>
        <w:rPr>
          <w:spacing w:val="-2"/>
        </w:rPr>
        <w:t> </w:t>
      </w:r>
      <w:r>
        <w:rPr/>
        <w:t>if</w:t>
      </w:r>
      <w:r>
        <w:rPr>
          <w:spacing w:val="-2"/>
        </w:rPr>
        <w:t> </w:t>
      </w:r>
      <w:r>
        <w:rPr/>
        <w:t>this</w:t>
      </w:r>
      <w:r>
        <w:rPr>
          <w:spacing w:val="-2"/>
        </w:rPr>
        <w:t> </w:t>
      </w:r>
      <w:r>
        <w:rPr/>
        <w:t>matter</w:t>
      </w:r>
      <w:r>
        <w:rPr>
          <w:spacing w:val="-2"/>
        </w:rPr>
        <w:t> </w:t>
      </w:r>
      <w:r>
        <w:rPr/>
        <w:t>is</w:t>
      </w:r>
      <w:r>
        <w:rPr>
          <w:spacing w:val="-2"/>
        </w:rPr>
        <w:t> </w:t>
      </w:r>
      <w:r>
        <w:rPr/>
        <w:t>not</w:t>
      </w:r>
      <w:r>
        <w:rPr>
          <w:spacing w:val="-2"/>
        </w:rPr>
        <w:t> </w:t>
      </w:r>
      <w:r>
        <w:rPr/>
        <w:t>resolved,</w:t>
      </w:r>
      <w:r>
        <w:rPr>
          <w:spacing w:val="-2"/>
        </w:rPr>
        <w:t> </w:t>
      </w:r>
      <w:r>
        <w:rPr/>
        <w:t>we</w:t>
      </w:r>
      <w:r>
        <w:rPr>
          <w:spacing w:val="-2"/>
        </w:rPr>
        <w:t> </w:t>
      </w:r>
      <w:r>
        <w:rPr/>
        <w:t>may</w:t>
      </w:r>
      <w:r>
        <w:rPr>
          <w:spacing w:val="-2"/>
        </w:rPr>
        <w:t> </w:t>
      </w:r>
      <w:r>
        <w:rPr/>
        <w:t>commence</w:t>
      </w:r>
      <w:r>
        <w:rPr>
          <w:spacing w:val="-2"/>
        </w:rPr>
        <w:t> </w:t>
      </w:r>
      <w:r>
        <w:rPr/>
        <w:t>civil proceedings against you without further notice. This may result in a claim in the County Court or the High Court for the sum claimed, interest, and legal costs. The court has the power to take into account a party's compliance with the Practice Direction on Pre-Action Conduct when deciding orders for costs, including where a party has failed to respond to a letter before action.</w:t>
      </w:r>
    </w:p>
    <w:p>
      <w:pPr>
        <w:pStyle w:val="Heading2"/>
        <w:numPr>
          <w:ilvl w:val="0"/>
          <w:numId w:val="1"/>
        </w:numPr>
        <w:tabs>
          <w:tab w:pos="245" w:val="left" w:leader="none"/>
        </w:tabs>
        <w:spacing w:line="240" w:lineRule="auto" w:before="152" w:after="0"/>
        <w:ind w:left="245" w:right="0" w:hanging="222"/>
        <w:jc w:val="left"/>
      </w:pPr>
      <w:r>
        <w:rPr/>
        <w:t>RESERVATION OF </w:t>
      </w:r>
      <w:r>
        <w:rPr>
          <w:spacing w:val="-2"/>
        </w:rPr>
        <w:t>RIGHTS</w:t>
      </w:r>
    </w:p>
    <w:p>
      <w:pPr>
        <w:pStyle w:val="BodyText"/>
        <w:spacing w:line="307" w:lineRule="auto"/>
        <w:ind w:right="17"/>
      </w:pPr>
      <w:r>
        <w:rPr/>
        <w:t>This letter is sent without prejudice to any other rights or remedies available, all of which are expressly reserved.</w:t>
      </w:r>
      <w:r>
        <w:rPr>
          <w:spacing w:val="-2"/>
        </w:rPr>
        <w:t> </w:t>
      </w:r>
      <w:r>
        <w:rPr/>
        <w:t>Nothing</w:t>
      </w:r>
      <w:r>
        <w:rPr>
          <w:spacing w:val="-2"/>
        </w:rPr>
        <w:t> </w:t>
      </w:r>
      <w:r>
        <w:rPr/>
        <w:t>in</w:t>
      </w:r>
      <w:r>
        <w:rPr>
          <w:spacing w:val="-2"/>
        </w:rPr>
        <w:t> </w:t>
      </w:r>
      <w:r>
        <w:rPr/>
        <w:t>this</w:t>
      </w:r>
      <w:r>
        <w:rPr>
          <w:spacing w:val="-2"/>
        </w:rPr>
        <w:t> </w:t>
      </w:r>
      <w:r>
        <w:rPr/>
        <w:t>letter</w:t>
      </w:r>
      <w:r>
        <w:rPr>
          <w:spacing w:val="-2"/>
        </w:rPr>
        <w:t> </w:t>
      </w:r>
      <w:r>
        <w:rPr/>
        <w:t>constitutes</w:t>
      </w:r>
      <w:r>
        <w:rPr>
          <w:spacing w:val="-2"/>
        </w:rPr>
        <w:t> </w:t>
      </w:r>
      <w:r>
        <w:rPr/>
        <w:t>a</w:t>
      </w:r>
      <w:r>
        <w:rPr>
          <w:spacing w:val="-2"/>
        </w:rPr>
        <w:t> </w:t>
      </w:r>
      <w:r>
        <w:rPr/>
        <w:t>waiver</w:t>
      </w:r>
      <w:r>
        <w:rPr>
          <w:spacing w:val="-2"/>
        </w:rPr>
        <w:t> </w:t>
      </w:r>
      <w:r>
        <w:rPr/>
        <w:t>of</w:t>
      </w:r>
      <w:r>
        <w:rPr>
          <w:spacing w:val="-2"/>
        </w:rPr>
        <w:t> </w:t>
      </w:r>
      <w:r>
        <w:rPr/>
        <w:t>any</w:t>
      </w:r>
      <w:r>
        <w:rPr>
          <w:spacing w:val="-2"/>
        </w:rPr>
        <w:t> </w:t>
      </w:r>
      <w:r>
        <w:rPr/>
        <w:t>right,</w:t>
      </w:r>
      <w:r>
        <w:rPr>
          <w:spacing w:val="-2"/>
        </w:rPr>
        <w:t> </w:t>
      </w:r>
      <w:r>
        <w:rPr/>
        <w:t>and</w:t>
      </w:r>
      <w:r>
        <w:rPr>
          <w:spacing w:val="-2"/>
        </w:rPr>
        <w:t> </w:t>
      </w:r>
      <w:r>
        <w:rPr/>
        <w:t>this</w:t>
      </w:r>
      <w:r>
        <w:rPr>
          <w:spacing w:val="-2"/>
        </w:rPr>
        <w:t> </w:t>
      </w:r>
      <w:r>
        <w:rPr/>
        <w:t>letter</w:t>
      </w:r>
      <w:r>
        <w:rPr>
          <w:spacing w:val="-2"/>
        </w:rPr>
        <w:t> </w:t>
      </w:r>
      <w:r>
        <w:rPr/>
        <w:t>does</w:t>
      </w:r>
      <w:r>
        <w:rPr>
          <w:spacing w:val="-2"/>
        </w:rPr>
        <w:t> </w:t>
      </w:r>
      <w:r>
        <w:rPr/>
        <w:t>not</w:t>
      </w:r>
      <w:r>
        <w:rPr>
          <w:spacing w:val="-2"/>
        </w:rPr>
        <w:t> </w:t>
      </w:r>
      <w:r>
        <w:rPr/>
        <w:t>itself</w:t>
      </w:r>
      <w:r>
        <w:rPr>
          <w:spacing w:val="-2"/>
        </w:rPr>
        <w:t> </w:t>
      </w:r>
      <w:r>
        <w:rPr/>
        <w:t>commence legal proceedings.</w:t>
      </w:r>
    </w:p>
    <w:p>
      <w:pPr>
        <w:pStyle w:val="Heading2"/>
        <w:numPr>
          <w:ilvl w:val="0"/>
          <w:numId w:val="1"/>
        </w:numPr>
        <w:tabs>
          <w:tab w:pos="245" w:val="left" w:leader="none"/>
        </w:tabs>
        <w:spacing w:line="240" w:lineRule="auto" w:before="191" w:after="0"/>
        <w:ind w:left="245" w:right="0" w:hanging="222"/>
        <w:jc w:val="left"/>
      </w:pPr>
      <w:r>
        <w:rPr>
          <w:spacing w:val="-2"/>
        </w:rPr>
        <w:t>SIGNATURE</w:t>
      </w:r>
    </w:p>
    <w:p>
      <w:pPr>
        <w:pStyle w:val="BodyText"/>
      </w:pPr>
      <w:r>
        <w:rPr/>
        <w:t>Yours </w:t>
      </w:r>
      <w:r>
        <w:rPr>
          <w:spacing w:val="-2"/>
        </w:rPr>
        <w:t>faithfully,</w:t>
      </w:r>
    </w:p>
    <w:p>
      <w:pPr>
        <w:pStyle w:val="BodyText"/>
        <w:spacing w:before="3"/>
        <w:ind w:left="0"/>
      </w:pPr>
    </w:p>
    <w:p>
      <w:pPr>
        <w:pStyle w:val="BodyText"/>
        <w:spacing w:before="0"/>
      </w:pPr>
      <w:r>
        <w:rPr/>
        <mc:AlternateContent>
          <mc:Choice Requires="wps">
            <w:drawing>
              <wp:anchor distT="0" distB="0" distL="0" distR="0" allowOverlap="1" layoutInCell="1" locked="0" behindDoc="1" simplePos="0" relativeHeight="487522304">
                <wp:simplePos x="0" y="0"/>
                <wp:positionH relativeFrom="page">
                  <wp:posOffset>1253553</wp:posOffset>
                </wp:positionH>
                <wp:positionV relativeFrom="paragraph">
                  <wp:posOffset>-39086</wp:posOffset>
                </wp:positionV>
                <wp:extent cx="5388610" cy="54927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5388610" cy="549275"/>
                          <a:chExt cx="5388610" cy="549275"/>
                        </a:xfrm>
                      </wpg:grpSpPr>
                      <wps:wsp>
                        <wps:cNvPr id="23" name="Graphic 23"/>
                        <wps:cNvSpPr/>
                        <wps:spPr>
                          <a:xfrm>
                            <a:off x="0" y="190500"/>
                            <a:ext cx="5388610" cy="355600"/>
                          </a:xfrm>
                          <a:custGeom>
                            <a:avLst/>
                            <a:gdLst/>
                            <a:ahLst/>
                            <a:cxnLst/>
                            <a:rect l="l" t="t" r="r" b="b"/>
                            <a:pathLst>
                              <a:path w="5388610" h="355600">
                                <a:moveTo>
                                  <a:pt x="2397696" y="0"/>
                                </a:moveTo>
                                <a:lnTo>
                                  <a:pt x="3055569" y="0"/>
                                </a:lnTo>
                              </a:path>
                              <a:path w="5388610" h="355600">
                                <a:moveTo>
                                  <a:pt x="0" y="177800"/>
                                </a:moveTo>
                                <a:lnTo>
                                  <a:pt x="2397696" y="177800"/>
                                </a:lnTo>
                              </a:path>
                              <a:path w="5388610" h="355600">
                                <a:moveTo>
                                  <a:pt x="2548248" y="355600"/>
                                </a:moveTo>
                                <a:lnTo>
                                  <a:pt x="5388546" y="355600"/>
                                </a:lnTo>
                              </a:path>
                            </a:pathLst>
                          </a:custGeom>
                          <a:ln w="6350">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5388610" cy="533400"/>
                          </a:xfrm>
                          <a:custGeom>
                            <a:avLst/>
                            <a:gdLst/>
                            <a:ahLst/>
                            <a:cxnLst/>
                            <a:rect l="l" t="t" r="r" b="b"/>
                            <a:pathLst>
                              <a:path w="5388610" h="533400">
                                <a:moveTo>
                                  <a:pt x="3055556" y="0"/>
                                </a:moveTo>
                                <a:lnTo>
                                  <a:pt x="261569" y="0"/>
                                </a:lnTo>
                                <a:lnTo>
                                  <a:pt x="261569" y="177800"/>
                                </a:lnTo>
                                <a:lnTo>
                                  <a:pt x="0" y="177800"/>
                                </a:lnTo>
                                <a:lnTo>
                                  <a:pt x="0" y="355600"/>
                                </a:lnTo>
                                <a:lnTo>
                                  <a:pt x="2397696" y="355600"/>
                                </a:lnTo>
                                <a:lnTo>
                                  <a:pt x="2397696" y="177800"/>
                                </a:lnTo>
                                <a:lnTo>
                                  <a:pt x="3055556" y="177800"/>
                                </a:lnTo>
                                <a:lnTo>
                                  <a:pt x="3055556" y="0"/>
                                </a:lnTo>
                                <a:close/>
                              </a:path>
                              <a:path w="5388610" h="533400">
                                <a:moveTo>
                                  <a:pt x="5388546" y="177800"/>
                                </a:moveTo>
                                <a:lnTo>
                                  <a:pt x="3212401" y="177800"/>
                                </a:lnTo>
                                <a:lnTo>
                                  <a:pt x="3212401" y="355600"/>
                                </a:lnTo>
                                <a:lnTo>
                                  <a:pt x="2548242" y="355600"/>
                                </a:lnTo>
                                <a:lnTo>
                                  <a:pt x="2548242" y="533400"/>
                                </a:lnTo>
                                <a:lnTo>
                                  <a:pt x="5388546" y="533400"/>
                                </a:lnTo>
                                <a:lnTo>
                                  <a:pt x="5388546" y="355600"/>
                                </a:lnTo>
                                <a:lnTo>
                                  <a:pt x="5388546"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3.077686pt;width:424.3pt;height:43.25pt;mso-position-horizontal-relative:page;mso-position-vertical-relative:paragraph;z-index:-15794176" id="docshapegroup18" coordorigin="1974,-62" coordsize="8486,865">
                <v:shape style="position:absolute;left:1974;top:238;width:8486;height:560" id="docshape19" coordorigin="1974,238" coordsize="8486,560" path="m5750,238l6786,238m1974,518l5750,518m5987,798l10460,798e" filled="false" stroked="true" strokeweight=".5pt" strokecolor="#000000">
                  <v:path arrowok="t"/>
                  <v:stroke dashstyle="solid"/>
                </v:shape>
                <v:shape style="position:absolute;left:1974;top:-62;width:8486;height:840" id="docshape20" coordorigin="1974,-62" coordsize="8486,840" path="m6786,-62l2386,-62,2386,218,1974,218,1974,498,5750,498,5750,218,6786,218,6786,-62xm10460,218l7033,218,7033,498,5987,498,5987,778,10460,778,10460,498,10460,218xe" filled="true" fillcolor="#ccd6ff" stroked="false">
                  <v:path arrowok="t"/>
                  <v:fill type="solid"/>
                </v:shape>
                <w10:wrap type="none"/>
              </v:group>
            </w:pict>
          </mc:Fallback>
        </mc:AlternateContent>
      </w:r>
      <w:r>
        <w:rPr>
          <w:spacing w:val="-2"/>
        </w:rPr>
        <w:t>Signature:</w:t>
      </w:r>
    </w:p>
    <w:p>
      <w:pPr>
        <w:pStyle w:val="BodyText"/>
        <w:tabs>
          <w:tab w:pos="4532" w:val="left" w:leader="none"/>
        </w:tabs>
        <w:spacing w:before="61"/>
      </w:pPr>
      <w:r>
        <w:rPr>
          <w:spacing w:val="-2"/>
        </w:rPr>
        <w:t>Date:</w:t>
      </w:r>
      <w:r>
        <w:rPr/>
        <w:tab/>
        <w:t>Print </w:t>
      </w:r>
      <w:r>
        <w:rPr>
          <w:spacing w:val="-2"/>
        </w:rPr>
        <w:t>Name:</w:t>
      </w:r>
    </w:p>
    <w:p>
      <w:pPr>
        <w:pStyle w:val="BodyText"/>
        <w:spacing w:before="62"/>
      </w:pPr>
      <w:r>
        <w:rPr/>
        <w:t>Position/Title (if signing on behalf of an </w:t>
      </w:r>
      <w:r>
        <w:rPr>
          <w:spacing w:val="-2"/>
        </w:rPr>
        <w:t>organisation):</w:t>
      </w:r>
    </w:p>
    <w:sectPr>
      <w:pgSz w:w="11910" w:h="16840"/>
      <w:pgMar w:header="0" w:footer="885" w:top="1360" w:bottom="10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18720">
              <wp:simplePos x="0" y="0"/>
              <wp:positionH relativeFrom="page">
                <wp:posOffset>914400</wp:posOffset>
              </wp:positionH>
              <wp:positionV relativeFrom="page">
                <wp:posOffset>9955400</wp:posOffset>
              </wp:positionV>
              <wp:extent cx="57277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7760" from="72pt,783.889771pt" to="523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19232">
              <wp:simplePos x="0" y="0"/>
              <wp:positionH relativeFrom="page">
                <wp:posOffset>954739</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5.005493pt;width:445pt;height:17.3pt;mso-position-horizontal-relative:page;mso-position-vertical-relative:page;z-index:-15797248"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23" w:hanging="223"/>
      </w:pPr>
      <w:rPr>
        <w:rFonts w:hint="default"/>
        <w:lang w:val="en-US" w:eastAsia="en-US" w:bidi="ar-SA"/>
      </w:rPr>
    </w:lvl>
    <w:lvl w:ilvl="2">
      <w:start w:val="0"/>
      <w:numFmt w:val="bullet"/>
      <w:lvlText w:val="•"/>
      <w:lvlJc w:val="left"/>
      <w:pPr>
        <w:ind w:left="2006" w:hanging="223"/>
      </w:pPr>
      <w:rPr>
        <w:rFonts w:hint="default"/>
        <w:lang w:val="en-US" w:eastAsia="en-US" w:bidi="ar-SA"/>
      </w:rPr>
    </w:lvl>
    <w:lvl w:ilvl="3">
      <w:start w:val="0"/>
      <w:numFmt w:val="bullet"/>
      <w:lvlText w:val="•"/>
      <w:lvlJc w:val="left"/>
      <w:pPr>
        <w:ind w:left="2889" w:hanging="223"/>
      </w:pPr>
      <w:rPr>
        <w:rFonts w:hint="default"/>
        <w:lang w:val="en-US" w:eastAsia="en-US" w:bidi="ar-SA"/>
      </w:rPr>
    </w:lvl>
    <w:lvl w:ilvl="4">
      <w:start w:val="0"/>
      <w:numFmt w:val="bullet"/>
      <w:lvlText w:val="•"/>
      <w:lvlJc w:val="left"/>
      <w:pPr>
        <w:ind w:left="3772" w:hanging="223"/>
      </w:pPr>
      <w:rPr>
        <w:rFonts w:hint="default"/>
        <w:lang w:val="en-US" w:eastAsia="en-US" w:bidi="ar-SA"/>
      </w:rPr>
    </w:lvl>
    <w:lvl w:ilvl="5">
      <w:start w:val="0"/>
      <w:numFmt w:val="bullet"/>
      <w:lvlText w:val="•"/>
      <w:lvlJc w:val="left"/>
      <w:pPr>
        <w:ind w:left="4655" w:hanging="223"/>
      </w:pPr>
      <w:rPr>
        <w:rFonts w:hint="default"/>
        <w:lang w:val="en-US" w:eastAsia="en-US" w:bidi="ar-SA"/>
      </w:rPr>
    </w:lvl>
    <w:lvl w:ilvl="6">
      <w:start w:val="0"/>
      <w:numFmt w:val="bullet"/>
      <w:lvlText w:val="•"/>
      <w:lvlJc w:val="left"/>
      <w:pPr>
        <w:ind w:left="5538" w:hanging="223"/>
      </w:pPr>
      <w:rPr>
        <w:rFonts w:hint="default"/>
        <w:lang w:val="en-US" w:eastAsia="en-US" w:bidi="ar-SA"/>
      </w:rPr>
    </w:lvl>
    <w:lvl w:ilvl="7">
      <w:start w:val="0"/>
      <w:numFmt w:val="bullet"/>
      <w:lvlText w:val="•"/>
      <w:lvlJc w:val="left"/>
      <w:pPr>
        <w:ind w:left="6422" w:hanging="223"/>
      </w:pPr>
      <w:rPr>
        <w:rFonts w:hint="default"/>
        <w:lang w:val="en-US" w:eastAsia="en-US" w:bidi="ar-SA"/>
      </w:rPr>
    </w:lvl>
    <w:lvl w:ilvl="8">
      <w:start w:val="0"/>
      <w:numFmt w:val="bullet"/>
      <w:lvlText w:val="•"/>
      <w:lvlJc w:val="left"/>
      <w:pPr>
        <w:ind w:left="730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60"/>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52"/>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52"/>
      <w:ind w:left="245" w:hanging="222"/>
    </w:pPr>
    <w:rPr>
      <w:rFonts w:ascii="Arial" w:hAnsi="Arial" w:eastAsia="Arial" w:cs="Arial"/>
      <w:lang w:val="en-US" w:eastAsia="en-US" w:bidi="ar-SA"/>
    </w:rPr>
  </w:style>
  <w:style w:styleId="TableParagraph" w:type="paragraph">
    <w:name w:val="Table Paragraph"/>
    <w:basedOn w:val="Normal"/>
    <w:uiPriority w:val="1"/>
    <w:qFormat/>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2026-08-19T09:15:21Z</dcterms:created>
  <dcterms:modified xsi:type="dcterms:W3CDTF">2026-08-19T09:15:21Z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anonymous</vt:lpwstr>
  </property>
  <property fmtid="{D5CDD505-2E9C-101B-9397-08002B2CF9AE}" pid="5" name="LastSaved">
    <vt:filetime>2026-08-19T00:00:00Z</vt:filetime>
  </property>
  <property fmtid="{D5CDD505-2E9C-101B-9397-08002B2CF9AE}" pid="6" name="Producer">
    <vt:lpwstr>ReportLab PDF Library - (opensource)</vt:lpwstr>
  </property>
</Properties>
</file>