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SaaS Agreement </w:t>
      </w:r>
      <w:r>
        <w:rPr>
          <w:spacing w:val="-5"/>
        </w:rPr>
        <w:t>UK</w:t>
      </w:r>
    </w:p>
    <w:p>
      <w:pPr>
        <w:pStyle w:val="BodyText"/>
        <w:spacing w:before="1"/>
        <w:ind w:left="0"/>
        <w:rPr>
          <w:rFonts w:ascii="Arial"/>
          <w:b/>
          <w:sz w:val="11"/>
        </w:rPr>
      </w:pPr>
      <w:r>
        <w:rPr>
          <w:rFonts w:ascii="Arial"/>
          <w:b/>
          <w:sz w:val="11"/>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96539</wp:posOffset>
                </wp:positionV>
                <wp:extent cx="59436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43600" cy="1270"/>
                        </a:xfrm>
                        <a:custGeom>
                          <a:avLst/>
                          <a:gdLst/>
                          <a:ahLst/>
                          <a:cxnLst/>
                          <a:rect l="l" t="t" r="r" b="b"/>
                          <a:pathLst>
                            <a:path w="5943600" h="0">
                              <a:moveTo>
                                <a:pt x="0" y="0"/>
                              </a:moveTo>
                              <a:lnTo>
                                <a:pt x="5943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7.601563pt;width:468pt;height:.1pt;mso-position-horizontal-relative:page;mso-position-vertical-relative:paragraph;z-index:-15728640;mso-wrap-distance-left:0;mso-wrap-distance-right:0" id="docshape2" coordorigin="1440,152" coordsize="9360,0" path="m1440,152l10800,152e" filled="false" stroked="true" strokeweight=".75pt" strokecolor="#000000">
                <v:path arrowok="t"/>
                <v:stroke dashstyle="solid"/>
                <w10:wrap type="topAndBottom"/>
              </v:shape>
            </w:pict>
          </mc:Fallback>
        </mc:AlternateContent>
      </w:r>
    </w:p>
    <w:p>
      <w:pPr>
        <w:spacing w:line="261" w:lineRule="auto" w:before="42"/>
        <w:ind w:left="979" w:right="312" w:hanging="917"/>
        <w:jc w:val="left"/>
        <w:rPr>
          <w:sz w:val="16"/>
        </w:rPr>
      </w:pPr>
      <w:r>
        <w:rPr>
          <w:sz w:val="16"/>
        </w:rPr>
        <w:t>Governed</w:t>
      </w:r>
      <w:r>
        <w:rPr>
          <w:spacing w:val="-2"/>
          <w:sz w:val="16"/>
        </w:rPr>
        <w:t> </w:t>
      </w:r>
      <w:r>
        <w:rPr>
          <w:sz w:val="16"/>
        </w:rPr>
        <w:t>by</w:t>
      </w:r>
      <w:r>
        <w:rPr>
          <w:spacing w:val="-2"/>
          <w:sz w:val="16"/>
        </w:rPr>
        <w:t> </w:t>
      </w:r>
      <w:r>
        <w:rPr>
          <w:sz w:val="16"/>
        </w:rPr>
        <w:t>the</w:t>
      </w:r>
      <w:r>
        <w:rPr>
          <w:spacing w:val="-2"/>
          <w:sz w:val="16"/>
        </w:rPr>
        <w:t> </w:t>
      </w:r>
      <w:r>
        <w:rPr>
          <w:sz w:val="16"/>
        </w:rPr>
        <w:t>Supply</w:t>
      </w:r>
      <w:r>
        <w:rPr>
          <w:spacing w:val="-2"/>
          <w:sz w:val="16"/>
        </w:rPr>
        <w:t> </w:t>
      </w:r>
      <w:r>
        <w:rPr>
          <w:sz w:val="16"/>
        </w:rPr>
        <w:t>of</w:t>
      </w:r>
      <w:r>
        <w:rPr>
          <w:spacing w:val="-2"/>
          <w:sz w:val="16"/>
        </w:rPr>
        <w:t> </w:t>
      </w:r>
      <w:r>
        <w:rPr>
          <w:sz w:val="16"/>
        </w:rPr>
        <w:t>Goods</w:t>
      </w:r>
      <w:r>
        <w:rPr>
          <w:spacing w:val="-2"/>
          <w:sz w:val="16"/>
        </w:rPr>
        <w:t> </w:t>
      </w:r>
      <w:r>
        <w:rPr>
          <w:sz w:val="16"/>
        </w:rPr>
        <w:t>and</w:t>
      </w:r>
      <w:r>
        <w:rPr>
          <w:spacing w:val="-2"/>
          <w:sz w:val="16"/>
        </w:rPr>
        <w:t> </w:t>
      </w:r>
      <w:r>
        <w:rPr>
          <w:sz w:val="16"/>
        </w:rPr>
        <w:t>Services</w:t>
      </w:r>
      <w:r>
        <w:rPr>
          <w:spacing w:val="-2"/>
          <w:sz w:val="16"/>
        </w:rPr>
        <w:t> </w:t>
      </w:r>
      <w:r>
        <w:rPr>
          <w:sz w:val="16"/>
        </w:rPr>
        <w:t>Act</w:t>
      </w:r>
      <w:r>
        <w:rPr>
          <w:spacing w:val="-2"/>
          <w:sz w:val="16"/>
        </w:rPr>
        <w:t> </w:t>
      </w:r>
      <w:r>
        <w:rPr>
          <w:sz w:val="16"/>
        </w:rPr>
        <w:t>1982</w:t>
      </w:r>
      <w:r>
        <w:rPr>
          <w:spacing w:val="-2"/>
          <w:sz w:val="16"/>
        </w:rPr>
        <w:t> </w:t>
      </w:r>
      <w:r>
        <w:rPr>
          <w:sz w:val="16"/>
        </w:rPr>
        <w:t>|</w:t>
      </w:r>
      <w:r>
        <w:rPr>
          <w:spacing w:val="-2"/>
          <w:sz w:val="16"/>
        </w:rPr>
        <w:t> </w:t>
      </w:r>
      <w:r>
        <w:rPr>
          <w:sz w:val="16"/>
        </w:rPr>
        <w:t>Consumer</w:t>
      </w:r>
      <w:r>
        <w:rPr>
          <w:spacing w:val="-2"/>
          <w:sz w:val="16"/>
        </w:rPr>
        <w:t> </w:t>
      </w:r>
      <w:r>
        <w:rPr>
          <w:sz w:val="16"/>
        </w:rPr>
        <w:t>Rights</w:t>
      </w:r>
      <w:r>
        <w:rPr>
          <w:spacing w:val="-2"/>
          <w:sz w:val="16"/>
        </w:rPr>
        <w:t> </w:t>
      </w:r>
      <w:r>
        <w:rPr>
          <w:sz w:val="16"/>
        </w:rPr>
        <w:t>Act</w:t>
      </w:r>
      <w:r>
        <w:rPr>
          <w:spacing w:val="-2"/>
          <w:sz w:val="16"/>
        </w:rPr>
        <w:t> </w:t>
      </w:r>
      <w:r>
        <w:rPr>
          <w:sz w:val="16"/>
        </w:rPr>
        <w:t>2015</w:t>
      </w:r>
      <w:r>
        <w:rPr>
          <w:spacing w:val="-2"/>
          <w:sz w:val="16"/>
        </w:rPr>
        <w:t> </w:t>
      </w:r>
      <w:r>
        <w:rPr>
          <w:sz w:val="16"/>
        </w:rPr>
        <w:t>|</w:t>
      </w:r>
      <w:r>
        <w:rPr>
          <w:spacing w:val="-2"/>
          <w:sz w:val="16"/>
        </w:rPr>
        <w:t> </w:t>
      </w:r>
      <w:r>
        <w:rPr>
          <w:sz w:val="16"/>
        </w:rPr>
        <w:t>Digital</w:t>
      </w:r>
      <w:r>
        <w:rPr>
          <w:spacing w:val="-2"/>
          <w:sz w:val="16"/>
        </w:rPr>
        <w:t> </w:t>
      </w:r>
      <w:r>
        <w:rPr>
          <w:sz w:val="16"/>
        </w:rPr>
        <w:t>Markets,</w:t>
      </w:r>
      <w:r>
        <w:rPr>
          <w:spacing w:val="-2"/>
          <w:sz w:val="16"/>
        </w:rPr>
        <w:t> </w:t>
      </w:r>
      <w:r>
        <w:rPr>
          <w:sz w:val="16"/>
        </w:rPr>
        <w:t>Competition</w:t>
      </w:r>
      <w:r>
        <w:rPr>
          <w:spacing w:val="-2"/>
          <w:sz w:val="16"/>
        </w:rPr>
        <w:t> </w:t>
      </w:r>
      <w:r>
        <w:rPr>
          <w:sz w:val="16"/>
        </w:rPr>
        <w:t>and</w:t>
      </w:r>
      <w:r>
        <w:rPr>
          <w:spacing w:val="-2"/>
          <w:sz w:val="16"/>
        </w:rPr>
        <w:t> </w:t>
      </w:r>
      <w:r>
        <w:rPr>
          <w:sz w:val="16"/>
        </w:rPr>
        <w:t>Consumers</w:t>
      </w:r>
      <w:r>
        <w:rPr>
          <w:spacing w:val="-2"/>
          <w:sz w:val="16"/>
        </w:rPr>
        <w:t> </w:t>
      </w:r>
      <w:r>
        <w:rPr>
          <w:sz w:val="16"/>
        </w:rPr>
        <w:t>Act</w:t>
      </w:r>
      <w:r>
        <w:rPr>
          <w:spacing w:val="-2"/>
          <w:sz w:val="16"/>
        </w:rPr>
        <w:t> </w:t>
      </w:r>
      <w:r>
        <w:rPr>
          <w:sz w:val="16"/>
        </w:rPr>
        <w:t>2024 Data Protection Act 2018 / UK GDPR | Unfair Contract Terms Act 1977 | Contracts (Rights of Third Parties) Act 1999</w:t>
      </w:r>
    </w:p>
    <w:p>
      <w:pPr>
        <w:spacing w:line="297" w:lineRule="auto" w:before="111"/>
        <w:ind w:left="590" w:right="604" w:firstLine="0"/>
        <w:jc w:val="left"/>
        <w:rPr>
          <w:rFonts w:ascii="Arial"/>
          <w:b/>
          <w:sz w:val="19"/>
        </w:rPr>
      </w:pPr>
      <w:r>
        <w:rPr>
          <w:rFonts w:ascii="Arial"/>
          <w:b/>
          <w:sz w:val="19"/>
        </w:rPr>
        <w:t>THIS</w:t>
      </w:r>
      <w:r>
        <w:rPr>
          <w:rFonts w:ascii="Arial"/>
          <w:b/>
          <w:spacing w:val="-3"/>
          <w:sz w:val="19"/>
        </w:rPr>
        <w:t> </w:t>
      </w:r>
      <w:r>
        <w:rPr>
          <w:rFonts w:ascii="Arial"/>
          <w:b/>
          <w:sz w:val="19"/>
        </w:rPr>
        <w:t>SOFTWARE</w:t>
      </w:r>
      <w:r>
        <w:rPr>
          <w:rFonts w:ascii="Arial"/>
          <w:b/>
          <w:spacing w:val="-3"/>
          <w:sz w:val="19"/>
        </w:rPr>
        <w:t> </w:t>
      </w:r>
      <w:r>
        <w:rPr>
          <w:rFonts w:ascii="Arial"/>
          <w:b/>
          <w:sz w:val="19"/>
        </w:rPr>
        <w:t>AS</w:t>
      </w:r>
      <w:r>
        <w:rPr>
          <w:rFonts w:ascii="Arial"/>
          <w:b/>
          <w:spacing w:val="-3"/>
          <w:sz w:val="19"/>
        </w:rPr>
        <w:t> </w:t>
      </w:r>
      <w:r>
        <w:rPr>
          <w:rFonts w:ascii="Arial"/>
          <w:b/>
          <w:sz w:val="19"/>
        </w:rPr>
        <w:t>A</w:t>
      </w:r>
      <w:r>
        <w:rPr>
          <w:rFonts w:ascii="Arial"/>
          <w:b/>
          <w:spacing w:val="-3"/>
          <w:sz w:val="19"/>
        </w:rPr>
        <w:t> </w:t>
      </w:r>
      <w:r>
        <w:rPr>
          <w:rFonts w:ascii="Arial"/>
          <w:b/>
          <w:sz w:val="19"/>
        </w:rPr>
        <w:t>SERVICE</w:t>
      </w:r>
      <w:r>
        <w:rPr>
          <w:rFonts w:ascii="Arial"/>
          <w:b/>
          <w:spacing w:val="-3"/>
          <w:sz w:val="19"/>
        </w:rPr>
        <w:t> </w:t>
      </w:r>
      <w:r>
        <w:rPr>
          <w:rFonts w:ascii="Arial"/>
          <w:b/>
          <w:sz w:val="19"/>
        </w:rPr>
        <w:t>AGREEMENT</w:t>
      </w:r>
      <w:r>
        <w:rPr>
          <w:rFonts w:ascii="Arial"/>
          <w:b/>
          <w:spacing w:val="-3"/>
          <w:sz w:val="19"/>
        </w:rPr>
        <w:t> </w:t>
      </w:r>
      <w:r>
        <w:rPr>
          <w:rFonts w:ascii="Arial"/>
          <w:b/>
          <w:sz w:val="19"/>
        </w:rPr>
        <w:t>("Agreement")</w:t>
      </w:r>
      <w:r>
        <w:rPr>
          <w:rFonts w:ascii="Arial"/>
          <w:b/>
          <w:spacing w:val="-3"/>
          <w:sz w:val="19"/>
        </w:rPr>
        <w:t> </w:t>
      </w:r>
      <w:r>
        <w:rPr>
          <w:rFonts w:ascii="Arial"/>
          <w:b/>
          <w:sz w:val="19"/>
        </w:rPr>
        <w:t>is</w:t>
      </w:r>
      <w:r>
        <w:rPr>
          <w:rFonts w:ascii="Arial"/>
          <w:b/>
          <w:spacing w:val="-3"/>
          <w:sz w:val="19"/>
        </w:rPr>
        <w:t> </w:t>
      </w:r>
      <w:r>
        <w:rPr>
          <w:rFonts w:ascii="Arial"/>
          <w:b/>
          <w:sz w:val="19"/>
        </w:rPr>
        <w:t>entered</w:t>
      </w:r>
      <w:r>
        <w:rPr>
          <w:rFonts w:ascii="Arial"/>
          <w:b/>
          <w:spacing w:val="-3"/>
          <w:sz w:val="19"/>
        </w:rPr>
        <w:t> </w:t>
      </w:r>
      <w:r>
        <w:rPr>
          <w:rFonts w:ascii="Arial"/>
          <w:b/>
          <w:sz w:val="19"/>
        </w:rPr>
        <w:t>into</w:t>
      </w:r>
      <w:r>
        <w:rPr>
          <w:rFonts w:ascii="Arial"/>
          <w:b/>
          <w:spacing w:val="-3"/>
          <w:sz w:val="19"/>
        </w:rPr>
        <w:t> </w:t>
      </w:r>
      <w:r>
        <w:rPr>
          <w:rFonts w:ascii="Arial"/>
          <w:b/>
          <w:sz w:val="19"/>
        </w:rPr>
        <w:t>on</w:t>
      </w:r>
      <w:r>
        <w:rPr>
          <w:rFonts w:ascii="Arial"/>
          <w:b/>
          <w:spacing w:val="-3"/>
          <w:sz w:val="19"/>
        </w:rPr>
        <w:t> </w:t>
      </w:r>
      <w:r>
        <w:rPr>
          <w:rFonts w:ascii="Arial"/>
          <w:b/>
          <w:sz w:val="19"/>
        </w:rPr>
        <w:t>the</w:t>
      </w:r>
      <w:r>
        <w:rPr>
          <w:rFonts w:ascii="Arial"/>
          <w:b/>
          <w:spacing w:val="-3"/>
          <w:sz w:val="19"/>
        </w:rPr>
        <w:t> </w:t>
      </w:r>
      <w:r>
        <w:rPr>
          <w:rFonts w:ascii="Arial"/>
          <w:b/>
          <w:sz w:val="19"/>
        </w:rPr>
        <w:t>date</w:t>
      </w:r>
      <w:r>
        <w:rPr>
          <w:rFonts w:ascii="Arial"/>
          <w:b/>
          <w:spacing w:val="-3"/>
          <w:sz w:val="19"/>
        </w:rPr>
        <w:t> </w:t>
      </w:r>
      <w:r>
        <w:rPr>
          <w:rFonts w:ascii="Arial"/>
          <w:b/>
          <w:sz w:val="19"/>
        </w:rPr>
        <w:t>of</w:t>
      </w:r>
      <w:r>
        <w:rPr>
          <w:rFonts w:ascii="Arial"/>
          <w:b/>
          <w:spacing w:val="-3"/>
          <w:sz w:val="19"/>
        </w:rPr>
        <w:t> </w:t>
      </w:r>
      <w:r>
        <w:rPr>
          <w:rFonts w:ascii="Arial"/>
          <w:b/>
          <w:sz w:val="19"/>
        </w:rPr>
        <w:t>last signature below between the Provider and the Customer identified in Section 1.</w:t>
      </w:r>
    </w:p>
    <w:p>
      <w:pPr>
        <w:pStyle w:val="Heading2"/>
        <w:numPr>
          <w:ilvl w:val="0"/>
          <w:numId w:val="1"/>
        </w:numPr>
        <w:tabs>
          <w:tab w:pos="867" w:val="left" w:leader="none"/>
        </w:tabs>
        <w:spacing w:line="240" w:lineRule="auto" w:before="109" w:after="0"/>
        <w:ind w:left="867" w:right="0" w:hanging="277"/>
        <w:jc w:val="left"/>
      </w:pPr>
      <w:r>
        <w:rPr>
          <w:spacing w:val="-2"/>
        </w:rPr>
        <w:t>PARTIES</w:t>
      </w:r>
    </w:p>
    <w:p>
      <w:pPr>
        <w:pStyle w:val="Heading3"/>
        <w:spacing w:before="59"/>
      </w:pPr>
      <w:r>
        <w:rPr/>
        <w:t>THE PROVIDER </w:t>
      </w:r>
      <w:r>
        <w:rPr>
          <w:spacing w:val="-2"/>
        </w:rPr>
        <w:t>("Provider")</w:t>
      </w:r>
    </w:p>
    <w:p>
      <w:pPr>
        <w:pStyle w:val="BodyText"/>
        <w:spacing w:before="142"/>
      </w:pPr>
      <w:r>
        <w:rPr/>
        <mc:AlternateContent>
          <mc:Choice Requires="wps">
            <w:drawing>
              <wp:anchor distT="0" distB="0" distL="0" distR="0" allowOverlap="1" layoutInCell="1" locked="0" behindDoc="1" simplePos="0" relativeHeight="487588352">
                <wp:simplePos x="0" y="0"/>
                <wp:positionH relativeFrom="page">
                  <wp:posOffset>2861970</wp:posOffset>
                </wp:positionH>
                <wp:positionV relativeFrom="paragraph">
                  <wp:posOffset>241375</wp:posOffset>
                </wp:positionV>
                <wp:extent cx="3996054"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3996054" cy="1270"/>
                        </a:xfrm>
                        <a:custGeom>
                          <a:avLst/>
                          <a:gdLst/>
                          <a:ahLst/>
                          <a:cxnLst/>
                          <a:rect l="l" t="t" r="r" b="b"/>
                          <a:pathLst>
                            <a:path w="3996054" h="0">
                              <a:moveTo>
                                <a:pt x="0" y="0"/>
                              </a:moveTo>
                              <a:lnTo>
                                <a:pt x="39960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25.352005pt;margin-top:19.005909pt;width:314.650pt;height:.1pt;mso-position-horizontal-relative:page;mso-position-vertical-relative:paragraph;z-index:-15728128;mso-wrap-distance-left:0;mso-wrap-distance-right:0" id="docshape3" coordorigin="4507,380" coordsize="6293,0" path="m4507,380l10800,380e" filled="false" stroked="true" strokeweight=".5pt" strokecolor="#000000">
                <v:path arrowok="t"/>
                <v:stroke dashstyle="solid"/>
                <w10:wrap type="topAndBottom"/>
              </v:shape>
            </w:pict>
          </mc:Fallback>
        </mc:AlternateContent>
      </w:r>
      <w:r>
        <w:rPr/>
        <w:t>Full Legal Name / Company </w:t>
      </w:r>
      <w:r>
        <w:rPr>
          <w:spacing w:val="-2"/>
        </w:rPr>
        <w:t>Name:</w:t>
      </w:r>
    </w:p>
    <w:p>
      <w:pPr>
        <w:pStyle w:val="BodyText"/>
        <w:spacing w:before="116" w:after="21"/>
      </w:pPr>
      <w:r>
        <w:rPr/>
        <w:t>Company Registration </w:t>
      </w:r>
      <w:r>
        <w:rPr>
          <w:spacing w:val="-2"/>
        </w:rPr>
        <w:t>Number:</w:t>
      </w:r>
    </w:p>
    <w:p>
      <w:pPr>
        <w:spacing w:line="20" w:lineRule="exact"/>
        <w:ind w:left="3350" w:right="0" w:firstLine="0"/>
        <w:rPr>
          <w:sz w:val="2"/>
        </w:rPr>
      </w:pPr>
      <w:r>
        <w:rPr>
          <w:sz w:val="2"/>
        </w:rPr>
        <mc:AlternateContent>
          <mc:Choice Requires="wps">
            <w:drawing>
              <wp:inline distT="0" distB="0" distL="0" distR="0">
                <wp:extent cx="4191000" cy="6350"/>
                <wp:effectExtent l="9525" t="0" r="0" b="3175"/>
                <wp:docPr id="5" name="Group 5"/>
                <wp:cNvGraphicFramePr>
                  <a:graphicFrameLocks/>
                </wp:cNvGraphicFramePr>
                <a:graphic>
                  <a:graphicData uri="http://schemas.microsoft.com/office/word/2010/wordprocessingGroup">
                    <wpg:wgp>
                      <wpg:cNvPr id="5" name="Group 5"/>
                      <wpg:cNvGrpSpPr/>
                      <wpg:grpSpPr>
                        <a:xfrm>
                          <a:off x="0" y="0"/>
                          <a:ext cx="4191000" cy="6350"/>
                          <a:chExt cx="4191000" cy="6350"/>
                        </a:xfrm>
                      </wpg:grpSpPr>
                      <wps:wsp>
                        <wps:cNvPr id="6" name="Graphic 6"/>
                        <wps:cNvSpPr/>
                        <wps:spPr>
                          <a:xfrm>
                            <a:off x="0" y="3175"/>
                            <a:ext cx="4191000" cy="1270"/>
                          </a:xfrm>
                          <a:custGeom>
                            <a:avLst/>
                            <a:gdLst/>
                            <a:ahLst/>
                            <a:cxnLst/>
                            <a:rect l="l" t="t" r="r" b="b"/>
                            <a:pathLst>
                              <a:path w="4191000" h="0">
                                <a:moveTo>
                                  <a:pt x="0" y="0"/>
                                </a:moveTo>
                                <a:lnTo>
                                  <a:pt x="419051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30pt;height:.5pt;mso-position-horizontal-relative:char;mso-position-vertical-relative:line" id="docshapegroup4" coordorigin="0,0" coordsize="6600,10">
                <v:line style="position:absolute" from="0,5" to="6599,5" stroked="true" strokeweight=".5pt" strokecolor="#000000">
                  <v:stroke dashstyle="solid"/>
                </v:line>
              </v:group>
            </w:pict>
          </mc:Fallback>
        </mc:AlternateContent>
      </w:r>
      <w:r>
        <w:rPr>
          <w:sz w:val="2"/>
        </w:rPr>
      </w:r>
    </w:p>
    <w:p>
      <w:pPr>
        <w:pStyle w:val="BodyText"/>
        <w:spacing w:before="101"/>
      </w:pPr>
      <w:r>
        <w:rPr/>
        <mc:AlternateContent>
          <mc:Choice Requires="wps">
            <w:drawing>
              <wp:anchor distT="0" distB="0" distL="0" distR="0" allowOverlap="1" layoutInCell="1" locked="0" behindDoc="1" simplePos="0" relativeHeight="487589376">
                <wp:simplePos x="0" y="0"/>
                <wp:positionH relativeFrom="page">
                  <wp:posOffset>2070868</wp:posOffset>
                </wp:positionH>
                <wp:positionV relativeFrom="paragraph">
                  <wp:posOffset>215900</wp:posOffset>
                </wp:positionV>
                <wp:extent cx="478726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4787265" cy="1270"/>
                        </a:xfrm>
                        <a:custGeom>
                          <a:avLst/>
                          <a:gdLst/>
                          <a:ahLst/>
                          <a:cxnLst/>
                          <a:rect l="l" t="t" r="r" b="b"/>
                          <a:pathLst>
                            <a:path w="4787265" h="0">
                              <a:moveTo>
                                <a:pt x="0" y="0"/>
                              </a:moveTo>
                              <a:lnTo>
                                <a:pt x="478713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63.060501pt;margin-top:17pt;width:376.95pt;height:.1pt;mso-position-horizontal-relative:page;mso-position-vertical-relative:paragraph;z-index:-15727104;mso-wrap-distance-left:0;mso-wrap-distance-right:0" id="docshape5" coordorigin="3261,340" coordsize="7539,0" path="m3261,340l10800,340e" filled="false" stroked="true" strokeweight=".5pt" strokecolor="#000000">
                <v:path arrowok="t"/>
                <v:stroke dashstyle="solid"/>
                <w10:wrap type="topAndBottom"/>
              </v:shape>
            </w:pict>
          </mc:Fallback>
        </mc:AlternateContent>
      </w:r>
      <w:r>
        <w:rPr/>
        <w:t>Registered </w:t>
      </w:r>
      <w:r>
        <w:rPr>
          <w:spacing w:val="-2"/>
        </w:rPr>
        <w:t>Address:</w:t>
      </w:r>
    </w:p>
    <w:p>
      <w:pPr>
        <w:pStyle w:val="BodyText"/>
        <w:tabs>
          <w:tab w:pos="5269" w:val="left" w:leader="none"/>
        </w:tabs>
        <w:spacing w:before="116" w:after="21"/>
      </w:pPr>
      <w:r>
        <w:rPr>
          <w:spacing w:val="-2"/>
        </w:rPr>
        <w:t>Town/City:</w:t>
      </w:r>
      <w:r>
        <w:rPr/>
        <w:tab/>
      </w:r>
      <w:r>
        <w:rPr>
          <w:spacing w:val="-2"/>
        </w:rPr>
        <w:t>Postcode:</w:t>
      </w:r>
    </w:p>
    <w:p>
      <w:pPr>
        <w:tabs>
          <w:tab w:pos="6214" w:val="left" w:leader="none"/>
        </w:tabs>
        <w:spacing w:line="20" w:lineRule="exact"/>
        <w:ind w:left="1587" w:right="0" w:firstLine="0"/>
        <w:rPr>
          <w:sz w:val="2"/>
        </w:rPr>
      </w:pPr>
      <w:r>
        <w:rPr>
          <w:sz w:val="2"/>
        </w:rPr>
        <mc:AlternateContent>
          <mc:Choice Requires="wps">
            <w:drawing>
              <wp:inline distT="0" distB="0" distL="0" distR="0">
                <wp:extent cx="2237105" cy="6350"/>
                <wp:effectExtent l="9525" t="0" r="1269" b="3175"/>
                <wp:docPr id="8" name="Group 8"/>
                <wp:cNvGraphicFramePr>
                  <a:graphicFrameLocks/>
                </wp:cNvGraphicFramePr>
                <a:graphic>
                  <a:graphicData uri="http://schemas.microsoft.com/office/word/2010/wordprocessingGroup">
                    <wpg:wgp>
                      <wpg:cNvPr id="8" name="Group 8"/>
                      <wpg:cNvGrpSpPr/>
                      <wpg:grpSpPr>
                        <a:xfrm>
                          <a:off x="0" y="0"/>
                          <a:ext cx="2237105" cy="6350"/>
                          <a:chExt cx="2237105" cy="6350"/>
                        </a:xfrm>
                      </wpg:grpSpPr>
                      <wps:wsp>
                        <wps:cNvPr id="9" name="Graphic 9"/>
                        <wps:cNvSpPr/>
                        <wps:spPr>
                          <a:xfrm>
                            <a:off x="0" y="3175"/>
                            <a:ext cx="2237105" cy="1270"/>
                          </a:xfrm>
                          <a:custGeom>
                            <a:avLst/>
                            <a:gdLst/>
                            <a:ahLst/>
                            <a:cxnLst/>
                            <a:rect l="l" t="t" r="r" b="b"/>
                            <a:pathLst>
                              <a:path w="2237105" h="0">
                                <a:moveTo>
                                  <a:pt x="0" y="0"/>
                                </a:moveTo>
                                <a:lnTo>
                                  <a:pt x="223687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76.15pt;height:.5pt;mso-position-horizontal-relative:char;mso-position-vertical-relative:line" id="docshapegroup6" coordorigin="0,0" coordsize="3523,10">
                <v:line style="position:absolute" from="0,5" to="3523,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2372360" cy="6350"/>
                <wp:effectExtent l="9525" t="0" r="0" b="3175"/>
                <wp:docPr id="10" name="Group 10"/>
                <wp:cNvGraphicFramePr>
                  <a:graphicFrameLocks/>
                </wp:cNvGraphicFramePr>
                <a:graphic>
                  <a:graphicData uri="http://schemas.microsoft.com/office/word/2010/wordprocessingGroup">
                    <wpg:wgp>
                      <wpg:cNvPr id="10" name="Group 10"/>
                      <wpg:cNvGrpSpPr/>
                      <wpg:grpSpPr>
                        <a:xfrm>
                          <a:off x="0" y="0"/>
                          <a:ext cx="2372360" cy="6350"/>
                          <a:chExt cx="2372360" cy="6350"/>
                        </a:xfrm>
                      </wpg:grpSpPr>
                      <wps:wsp>
                        <wps:cNvPr id="11" name="Graphic 11"/>
                        <wps:cNvSpPr/>
                        <wps:spPr>
                          <a:xfrm>
                            <a:off x="0" y="3175"/>
                            <a:ext cx="2372360" cy="1270"/>
                          </a:xfrm>
                          <a:custGeom>
                            <a:avLst/>
                            <a:gdLst/>
                            <a:ahLst/>
                            <a:cxnLst/>
                            <a:rect l="l" t="t" r="r" b="b"/>
                            <a:pathLst>
                              <a:path w="2372360" h="0">
                                <a:moveTo>
                                  <a:pt x="0" y="0"/>
                                </a:moveTo>
                                <a:lnTo>
                                  <a:pt x="237176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6.8pt;height:.5pt;mso-position-horizontal-relative:char;mso-position-vertical-relative:line" id="docshapegroup7" coordorigin="0,0" coordsize="3736,10">
                <v:line style="position:absolute" from="0,5" to="3735,5" stroked="true" strokeweight=".5pt" strokecolor="#000000">
                  <v:stroke dashstyle="solid"/>
                </v:line>
              </v:group>
            </w:pict>
          </mc:Fallback>
        </mc:AlternateContent>
      </w:r>
      <w:r>
        <w:rPr>
          <w:sz w:val="2"/>
        </w:rPr>
      </w:r>
    </w:p>
    <w:p>
      <w:pPr>
        <w:pStyle w:val="BodyText"/>
        <w:spacing w:before="101"/>
      </w:pPr>
      <w:r>
        <w:rPr/>
        <mc:AlternateContent>
          <mc:Choice Requires="wps">
            <w:drawing>
              <wp:anchor distT="0" distB="0" distL="0" distR="0" allowOverlap="1" layoutInCell="1" locked="0" behindDoc="1" simplePos="0" relativeHeight="487590912">
                <wp:simplePos x="0" y="0"/>
                <wp:positionH relativeFrom="page">
                  <wp:posOffset>1782514</wp:posOffset>
                </wp:positionH>
                <wp:positionV relativeFrom="paragraph">
                  <wp:posOffset>215900</wp:posOffset>
                </wp:positionV>
                <wp:extent cx="5075555"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075555" cy="1270"/>
                        </a:xfrm>
                        <a:custGeom>
                          <a:avLst/>
                          <a:gdLst/>
                          <a:ahLst/>
                          <a:cxnLst/>
                          <a:rect l="l" t="t" r="r" b="b"/>
                          <a:pathLst>
                            <a:path w="5075555" h="0">
                              <a:moveTo>
                                <a:pt x="0" y="0"/>
                              </a:moveTo>
                              <a:lnTo>
                                <a:pt x="50754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40.355499pt;margin-top:17pt;width:399.65pt;height:.1pt;mso-position-horizontal-relative:page;mso-position-vertical-relative:paragraph;z-index:-15725568;mso-wrap-distance-left:0;mso-wrap-distance-right:0" id="docshape8" coordorigin="2807,340" coordsize="7993,0" path="m2807,340l10800,340e" filled="false" stroked="true" strokeweight=".5pt" strokecolor="#000000">
                <v:path arrowok="t"/>
                <v:stroke dashstyle="solid"/>
                <w10:wrap type="topAndBottom"/>
              </v:shape>
            </w:pict>
          </mc:Fallback>
        </mc:AlternateContent>
      </w:r>
      <w:r>
        <w:rPr/>
        <w:t>Contact </w:t>
      </w:r>
      <w:r>
        <w:rPr>
          <w:spacing w:val="-2"/>
        </w:rPr>
        <w:t>Name:</w:t>
      </w:r>
    </w:p>
    <w:p>
      <w:pPr>
        <w:pStyle w:val="BodyText"/>
        <w:tabs>
          <w:tab w:pos="5269" w:val="left" w:leader="none"/>
        </w:tabs>
        <w:spacing w:before="116" w:after="21"/>
      </w:pPr>
      <w:r>
        <w:rPr>
          <w:spacing w:val="-2"/>
        </w:rPr>
        <w:t>Email:</w:t>
      </w:r>
      <w:r>
        <w:rPr/>
        <w:tab/>
      </w:r>
      <w:r>
        <w:rPr>
          <w:spacing w:val="-2"/>
        </w:rPr>
        <w:t>Telephone:</w:t>
      </w:r>
    </w:p>
    <w:p>
      <w:pPr>
        <w:tabs>
          <w:tab w:pos="6320" w:val="left" w:leader="none"/>
        </w:tabs>
        <w:spacing w:line="20" w:lineRule="exact"/>
        <w:ind w:left="1217" w:right="0" w:firstLine="0"/>
        <w:rPr>
          <w:sz w:val="2"/>
        </w:rPr>
      </w:pPr>
      <w:r>
        <w:rPr>
          <w:sz w:val="2"/>
        </w:rPr>
        <mc:AlternateContent>
          <mc:Choice Requires="wps">
            <w:drawing>
              <wp:inline distT="0" distB="0" distL="0" distR="0">
                <wp:extent cx="2472055" cy="6350"/>
                <wp:effectExtent l="9525" t="0" r="0" b="3175"/>
                <wp:docPr id="13" name="Group 13"/>
                <wp:cNvGraphicFramePr>
                  <a:graphicFrameLocks/>
                </wp:cNvGraphicFramePr>
                <a:graphic>
                  <a:graphicData uri="http://schemas.microsoft.com/office/word/2010/wordprocessingGroup">
                    <wpg:wgp>
                      <wpg:cNvPr id="13" name="Group 13"/>
                      <wpg:cNvGrpSpPr/>
                      <wpg:grpSpPr>
                        <a:xfrm>
                          <a:off x="0" y="0"/>
                          <a:ext cx="2472055" cy="6350"/>
                          <a:chExt cx="2472055" cy="6350"/>
                        </a:xfrm>
                      </wpg:grpSpPr>
                      <wps:wsp>
                        <wps:cNvPr id="14" name="Graphic 14"/>
                        <wps:cNvSpPr/>
                        <wps:spPr>
                          <a:xfrm>
                            <a:off x="0" y="3175"/>
                            <a:ext cx="2472055" cy="1270"/>
                          </a:xfrm>
                          <a:custGeom>
                            <a:avLst/>
                            <a:gdLst/>
                            <a:ahLst/>
                            <a:cxnLst/>
                            <a:rect l="l" t="t" r="r" b="b"/>
                            <a:pathLst>
                              <a:path w="2472055" h="0">
                                <a:moveTo>
                                  <a:pt x="0" y="0"/>
                                </a:moveTo>
                                <a:lnTo>
                                  <a:pt x="2471534"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94.65pt;height:.5pt;mso-position-horizontal-relative:char;mso-position-vertical-relative:line" id="docshapegroup9" coordorigin="0,0" coordsize="3893,10">
                <v:line style="position:absolute" from="0,5" to="3892,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2305050" cy="6350"/>
                <wp:effectExtent l="9525" t="0" r="0" b="3175"/>
                <wp:docPr id="15" name="Group 15"/>
                <wp:cNvGraphicFramePr>
                  <a:graphicFrameLocks/>
                </wp:cNvGraphicFramePr>
                <a:graphic>
                  <a:graphicData uri="http://schemas.microsoft.com/office/word/2010/wordprocessingGroup">
                    <wpg:wgp>
                      <wpg:cNvPr id="15" name="Group 15"/>
                      <wpg:cNvGrpSpPr/>
                      <wpg:grpSpPr>
                        <a:xfrm>
                          <a:off x="0" y="0"/>
                          <a:ext cx="2305050" cy="6350"/>
                          <a:chExt cx="2305050" cy="6350"/>
                        </a:xfrm>
                      </wpg:grpSpPr>
                      <wps:wsp>
                        <wps:cNvPr id="16" name="Graphic 16"/>
                        <wps:cNvSpPr/>
                        <wps:spPr>
                          <a:xfrm>
                            <a:off x="0" y="3175"/>
                            <a:ext cx="2305050" cy="1270"/>
                          </a:xfrm>
                          <a:custGeom>
                            <a:avLst/>
                            <a:gdLst/>
                            <a:ahLst/>
                            <a:cxnLst/>
                            <a:rect l="l" t="t" r="r" b="b"/>
                            <a:pathLst>
                              <a:path w="2305050" h="0">
                                <a:moveTo>
                                  <a:pt x="0" y="0"/>
                                </a:moveTo>
                                <a:lnTo>
                                  <a:pt x="230468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1.5pt;height:.5pt;mso-position-horizontal-relative:char;mso-position-vertical-relative:line" id="docshapegroup10" coordorigin="0,0" coordsize="3630,10">
                <v:line style="position:absolute" from="0,5" to="3629,5" stroked="true" strokeweight=".5pt" strokecolor="#000000">
                  <v:stroke dashstyle="solid"/>
                </v:line>
              </v:group>
            </w:pict>
          </mc:Fallback>
        </mc:AlternateContent>
      </w:r>
      <w:r>
        <w:rPr>
          <w:sz w:val="2"/>
        </w:rPr>
      </w:r>
    </w:p>
    <w:p>
      <w:pPr>
        <w:pStyle w:val="Heading3"/>
        <w:spacing w:before="161"/>
      </w:pPr>
      <w:r>
        <w:rPr/>
        <w:t>THE CUSTOMER </w:t>
      </w:r>
      <w:r>
        <w:rPr>
          <w:spacing w:val="-2"/>
        </w:rPr>
        <w:t>("Customer")</w:t>
      </w:r>
    </w:p>
    <w:p>
      <w:pPr>
        <w:pStyle w:val="BodyText"/>
        <w:spacing w:before="142"/>
      </w:pPr>
      <w:r>
        <w:rPr/>
        <mc:AlternateContent>
          <mc:Choice Requires="wps">
            <w:drawing>
              <wp:anchor distT="0" distB="0" distL="0" distR="0" allowOverlap="1" layoutInCell="1" locked="0" behindDoc="1" simplePos="0" relativeHeight="487592448">
                <wp:simplePos x="0" y="0"/>
                <wp:positionH relativeFrom="page">
                  <wp:posOffset>2861970</wp:posOffset>
                </wp:positionH>
                <wp:positionV relativeFrom="paragraph">
                  <wp:posOffset>241629</wp:posOffset>
                </wp:positionV>
                <wp:extent cx="3996054"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3996054" cy="1270"/>
                        </a:xfrm>
                        <a:custGeom>
                          <a:avLst/>
                          <a:gdLst/>
                          <a:ahLst/>
                          <a:cxnLst/>
                          <a:rect l="l" t="t" r="r" b="b"/>
                          <a:pathLst>
                            <a:path w="3996054" h="0">
                              <a:moveTo>
                                <a:pt x="0" y="0"/>
                              </a:moveTo>
                              <a:lnTo>
                                <a:pt x="39960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25.352005pt;margin-top:19.025928pt;width:314.650pt;height:.1pt;mso-position-horizontal-relative:page;mso-position-vertical-relative:paragraph;z-index:-15724032;mso-wrap-distance-left:0;mso-wrap-distance-right:0" id="docshape11" coordorigin="4507,381" coordsize="6293,0" path="m4507,381l10800,381e" filled="false" stroked="true" strokeweight=".5pt" strokecolor="#000000">
                <v:path arrowok="t"/>
                <v:stroke dashstyle="solid"/>
                <w10:wrap type="topAndBottom"/>
              </v:shape>
            </w:pict>
          </mc:Fallback>
        </mc:AlternateContent>
      </w:r>
      <w:r>
        <w:rPr/>
        <w:t>Full Legal Name / Company </w:t>
      </w:r>
      <w:r>
        <w:rPr>
          <w:spacing w:val="-2"/>
        </w:rPr>
        <w:t>Name:</w:t>
      </w:r>
    </w:p>
    <w:p>
      <w:pPr>
        <w:pStyle w:val="BodyText"/>
        <w:spacing w:before="116" w:after="21"/>
      </w:pPr>
      <w:r>
        <w:rPr/>
        <w:t>Company Registration Number (if </w:t>
      </w:r>
      <w:r>
        <w:rPr>
          <w:spacing w:val="-2"/>
        </w:rPr>
        <w:t>applicable):</w:t>
      </w:r>
    </w:p>
    <w:p>
      <w:pPr>
        <w:spacing w:line="20" w:lineRule="exact"/>
        <w:ind w:left="4533" w:right="0" w:firstLine="0"/>
        <w:rPr>
          <w:sz w:val="2"/>
        </w:rPr>
      </w:pPr>
      <w:r>
        <w:rPr>
          <w:sz w:val="2"/>
        </w:rPr>
        <mc:AlternateContent>
          <mc:Choice Requires="wps">
            <w:drawing>
              <wp:inline distT="0" distB="0" distL="0" distR="0">
                <wp:extent cx="3439795" cy="6350"/>
                <wp:effectExtent l="9525" t="0" r="0" b="3175"/>
                <wp:docPr id="18" name="Group 18"/>
                <wp:cNvGraphicFramePr>
                  <a:graphicFrameLocks/>
                </wp:cNvGraphicFramePr>
                <a:graphic>
                  <a:graphicData uri="http://schemas.microsoft.com/office/word/2010/wordprocessingGroup">
                    <wpg:wgp>
                      <wpg:cNvPr id="18" name="Group 18"/>
                      <wpg:cNvGrpSpPr/>
                      <wpg:grpSpPr>
                        <a:xfrm>
                          <a:off x="0" y="0"/>
                          <a:ext cx="3439795" cy="6350"/>
                          <a:chExt cx="3439795" cy="6350"/>
                        </a:xfrm>
                      </wpg:grpSpPr>
                      <wps:wsp>
                        <wps:cNvPr id="19" name="Graphic 19"/>
                        <wps:cNvSpPr/>
                        <wps:spPr>
                          <a:xfrm>
                            <a:off x="0" y="3175"/>
                            <a:ext cx="3439795" cy="1270"/>
                          </a:xfrm>
                          <a:custGeom>
                            <a:avLst/>
                            <a:gdLst/>
                            <a:ahLst/>
                            <a:cxnLst/>
                            <a:rect l="l" t="t" r="r" b="b"/>
                            <a:pathLst>
                              <a:path w="3439795" h="0">
                                <a:moveTo>
                                  <a:pt x="0" y="0"/>
                                </a:moveTo>
                                <a:lnTo>
                                  <a:pt x="3439591"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0.850pt;height:.5pt;mso-position-horizontal-relative:char;mso-position-vertical-relative:line" id="docshapegroup12" coordorigin="0,0" coordsize="5417,10">
                <v:line style="position:absolute" from="0,5" to="5417,5" stroked="true" strokeweight=".5pt" strokecolor="#000000">
                  <v:stroke dashstyle="solid"/>
                </v:line>
              </v:group>
            </w:pict>
          </mc:Fallback>
        </mc:AlternateContent>
      </w:r>
      <w:r>
        <w:rPr>
          <w:sz w:val="2"/>
        </w:rPr>
      </w:r>
    </w:p>
    <w:p>
      <w:pPr>
        <w:pStyle w:val="BodyText"/>
        <w:spacing w:before="101"/>
      </w:pPr>
      <w:r>
        <w:rPr/>
        <mc:AlternateContent>
          <mc:Choice Requires="wps">
            <w:drawing>
              <wp:anchor distT="0" distB="0" distL="0" distR="0" allowOverlap="1" layoutInCell="1" locked="0" behindDoc="1" simplePos="0" relativeHeight="487593472">
                <wp:simplePos x="0" y="0"/>
                <wp:positionH relativeFrom="page">
                  <wp:posOffset>2634062</wp:posOffset>
                </wp:positionH>
                <wp:positionV relativeFrom="paragraph">
                  <wp:posOffset>215900</wp:posOffset>
                </wp:positionV>
                <wp:extent cx="4224020" cy="127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4224020" cy="1270"/>
                        </a:xfrm>
                        <a:custGeom>
                          <a:avLst/>
                          <a:gdLst/>
                          <a:ahLst/>
                          <a:cxnLst/>
                          <a:rect l="l" t="t" r="r" b="b"/>
                          <a:pathLst>
                            <a:path w="4224020" h="0">
                              <a:moveTo>
                                <a:pt x="0" y="0"/>
                              </a:moveTo>
                              <a:lnTo>
                                <a:pt x="422393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07.406494pt;margin-top:17pt;width:332.6pt;height:.1pt;mso-position-horizontal-relative:page;mso-position-vertical-relative:paragraph;z-index:-15723008;mso-wrap-distance-left:0;mso-wrap-distance-right:0" id="docshape13" coordorigin="4148,340" coordsize="6652,0" path="m4148,340l10800,340e" filled="false" stroked="true" strokeweight=".5pt" strokecolor="#000000">
                <v:path arrowok="t"/>
                <v:stroke dashstyle="solid"/>
                <w10:wrap type="topAndBottom"/>
              </v:shape>
            </w:pict>
          </mc:Fallback>
        </mc:AlternateContent>
      </w:r>
      <w:r>
        <w:rPr/>
        <w:t>Registered / Principal </w:t>
      </w:r>
      <w:r>
        <w:rPr>
          <w:spacing w:val="-2"/>
        </w:rPr>
        <w:t>Address:</w:t>
      </w:r>
    </w:p>
    <w:p>
      <w:pPr>
        <w:pStyle w:val="BodyText"/>
        <w:tabs>
          <w:tab w:pos="5269" w:val="left" w:leader="none"/>
        </w:tabs>
        <w:spacing w:before="116" w:after="21"/>
      </w:pPr>
      <w:r>
        <w:rPr>
          <w:spacing w:val="-2"/>
        </w:rPr>
        <w:t>Town/City:</w:t>
      </w:r>
      <w:r>
        <w:rPr/>
        <w:tab/>
      </w:r>
      <w:r>
        <w:rPr>
          <w:spacing w:val="-2"/>
        </w:rPr>
        <w:t>Postcode:</w:t>
      </w:r>
    </w:p>
    <w:p>
      <w:pPr>
        <w:tabs>
          <w:tab w:pos="6214" w:val="left" w:leader="none"/>
        </w:tabs>
        <w:spacing w:line="20" w:lineRule="exact"/>
        <w:ind w:left="1587" w:right="0" w:firstLine="0"/>
        <w:rPr>
          <w:sz w:val="2"/>
        </w:rPr>
      </w:pPr>
      <w:r>
        <w:rPr>
          <w:sz w:val="2"/>
        </w:rPr>
        <mc:AlternateContent>
          <mc:Choice Requires="wps">
            <w:drawing>
              <wp:inline distT="0" distB="0" distL="0" distR="0">
                <wp:extent cx="2237105" cy="6350"/>
                <wp:effectExtent l="9525" t="0" r="1269" b="3175"/>
                <wp:docPr id="21" name="Group 21"/>
                <wp:cNvGraphicFramePr>
                  <a:graphicFrameLocks/>
                </wp:cNvGraphicFramePr>
                <a:graphic>
                  <a:graphicData uri="http://schemas.microsoft.com/office/word/2010/wordprocessingGroup">
                    <wpg:wgp>
                      <wpg:cNvPr id="21" name="Group 21"/>
                      <wpg:cNvGrpSpPr/>
                      <wpg:grpSpPr>
                        <a:xfrm>
                          <a:off x="0" y="0"/>
                          <a:ext cx="2237105" cy="6350"/>
                          <a:chExt cx="2237105" cy="6350"/>
                        </a:xfrm>
                      </wpg:grpSpPr>
                      <wps:wsp>
                        <wps:cNvPr id="22" name="Graphic 22"/>
                        <wps:cNvSpPr/>
                        <wps:spPr>
                          <a:xfrm>
                            <a:off x="0" y="3175"/>
                            <a:ext cx="2237105" cy="1270"/>
                          </a:xfrm>
                          <a:custGeom>
                            <a:avLst/>
                            <a:gdLst/>
                            <a:ahLst/>
                            <a:cxnLst/>
                            <a:rect l="l" t="t" r="r" b="b"/>
                            <a:pathLst>
                              <a:path w="2237105" h="0">
                                <a:moveTo>
                                  <a:pt x="0" y="0"/>
                                </a:moveTo>
                                <a:lnTo>
                                  <a:pt x="223687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76.15pt;height:.5pt;mso-position-horizontal-relative:char;mso-position-vertical-relative:line" id="docshapegroup14" coordorigin="0,0" coordsize="3523,10">
                <v:line style="position:absolute" from="0,5" to="3523,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2372360" cy="6350"/>
                <wp:effectExtent l="9525" t="0" r="0" b="3175"/>
                <wp:docPr id="23" name="Group 23"/>
                <wp:cNvGraphicFramePr>
                  <a:graphicFrameLocks/>
                </wp:cNvGraphicFramePr>
                <a:graphic>
                  <a:graphicData uri="http://schemas.microsoft.com/office/word/2010/wordprocessingGroup">
                    <wpg:wgp>
                      <wpg:cNvPr id="23" name="Group 23"/>
                      <wpg:cNvGrpSpPr/>
                      <wpg:grpSpPr>
                        <a:xfrm>
                          <a:off x="0" y="0"/>
                          <a:ext cx="2372360" cy="6350"/>
                          <a:chExt cx="2372360" cy="6350"/>
                        </a:xfrm>
                      </wpg:grpSpPr>
                      <wps:wsp>
                        <wps:cNvPr id="24" name="Graphic 24"/>
                        <wps:cNvSpPr/>
                        <wps:spPr>
                          <a:xfrm>
                            <a:off x="0" y="3175"/>
                            <a:ext cx="2372360" cy="1270"/>
                          </a:xfrm>
                          <a:custGeom>
                            <a:avLst/>
                            <a:gdLst/>
                            <a:ahLst/>
                            <a:cxnLst/>
                            <a:rect l="l" t="t" r="r" b="b"/>
                            <a:pathLst>
                              <a:path w="2372360" h="0">
                                <a:moveTo>
                                  <a:pt x="0" y="0"/>
                                </a:moveTo>
                                <a:lnTo>
                                  <a:pt x="237176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6.8pt;height:.5pt;mso-position-horizontal-relative:char;mso-position-vertical-relative:line" id="docshapegroup15" coordorigin="0,0" coordsize="3736,10">
                <v:line style="position:absolute" from="0,5" to="3735,5" stroked="true" strokeweight=".5pt" strokecolor="#000000">
                  <v:stroke dashstyle="solid"/>
                </v:line>
              </v:group>
            </w:pict>
          </mc:Fallback>
        </mc:AlternateContent>
      </w:r>
      <w:r>
        <w:rPr>
          <w:sz w:val="2"/>
        </w:rPr>
      </w:r>
    </w:p>
    <w:p>
      <w:pPr>
        <w:pStyle w:val="BodyText"/>
        <w:spacing w:before="101"/>
      </w:pPr>
      <w:r>
        <w:rPr/>
        <mc:AlternateContent>
          <mc:Choice Requires="wps">
            <w:drawing>
              <wp:anchor distT="0" distB="0" distL="0" distR="0" allowOverlap="1" layoutInCell="1" locked="0" behindDoc="1" simplePos="0" relativeHeight="487595008">
                <wp:simplePos x="0" y="0"/>
                <wp:positionH relativeFrom="page">
                  <wp:posOffset>1782514</wp:posOffset>
                </wp:positionH>
                <wp:positionV relativeFrom="paragraph">
                  <wp:posOffset>215900</wp:posOffset>
                </wp:positionV>
                <wp:extent cx="5075555"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5075555" cy="1270"/>
                        </a:xfrm>
                        <a:custGeom>
                          <a:avLst/>
                          <a:gdLst/>
                          <a:ahLst/>
                          <a:cxnLst/>
                          <a:rect l="l" t="t" r="r" b="b"/>
                          <a:pathLst>
                            <a:path w="5075555" h="0">
                              <a:moveTo>
                                <a:pt x="0" y="0"/>
                              </a:moveTo>
                              <a:lnTo>
                                <a:pt x="50754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40.355499pt;margin-top:17pt;width:399.65pt;height:.1pt;mso-position-horizontal-relative:page;mso-position-vertical-relative:paragraph;z-index:-15721472;mso-wrap-distance-left:0;mso-wrap-distance-right:0" id="docshape16" coordorigin="2807,340" coordsize="7993,0" path="m2807,340l10800,340e" filled="false" stroked="true" strokeweight=".5pt" strokecolor="#000000">
                <v:path arrowok="t"/>
                <v:stroke dashstyle="solid"/>
                <w10:wrap type="topAndBottom"/>
              </v:shape>
            </w:pict>
          </mc:Fallback>
        </mc:AlternateContent>
      </w:r>
      <w:r>
        <w:rPr/>
        <w:t>Contact </w:t>
      </w:r>
      <w:r>
        <w:rPr>
          <w:spacing w:val="-2"/>
        </w:rPr>
        <w:t>Name:</w:t>
      </w:r>
    </w:p>
    <w:p>
      <w:pPr>
        <w:pStyle w:val="BodyText"/>
        <w:tabs>
          <w:tab w:pos="5269" w:val="left" w:leader="none"/>
        </w:tabs>
        <w:spacing w:before="116" w:after="21"/>
      </w:pPr>
      <w:r>
        <w:rPr>
          <w:spacing w:val="-2"/>
        </w:rPr>
        <w:t>Email:</w:t>
      </w:r>
      <w:r>
        <w:rPr/>
        <w:tab/>
      </w:r>
      <w:r>
        <w:rPr>
          <w:spacing w:val="-2"/>
        </w:rPr>
        <w:t>Telephone:</w:t>
      </w:r>
    </w:p>
    <w:p>
      <w:pPr>
        <w:tabs>
          <w:tab w:pos="6320" w:val="left" w:leader="none"/>
        </w:tabs>
        <w:spacing w:line="20" w:lineRule="exact"/>
        <w:ind w:left="1217" w:right="0" w:firstLine="0"/>
        <w:rPr>
          <w:sz w:val="2"/>
        </w:rPr>
      </w:pPr>
      <w:r>
        <w:rPr>
          <w:sz w:val="2"/>
        </w:rPr>
        <mc:AlternateContent>
          <mc:Choice Requires="wps">
            <w:drawing>
              <wp:inline distT="0" distB="0" distL="0" distR="0">
                <wp:extent cx="2472055" cy="6350"/>
                <wp:effectExtent l="9525" t="0" r="0" b="3175"/>
                <wp:docPr id="26" name="Group 26"/>
                <wp:cNvGraphicFramePr>
                  <a:graphicFrameLocks/>
                </wp:cNvGraphicFramePr>
                <a:graphic>
                  <a:graphicData uri="http://schemas.microsoft.com/office/word/2010/wordprocessingGroup">
                    <wpg:wgp>
                      <wpg:cNvPr id="26" name="Group 26"/>
                      <wpg:cNvGrpSpPr/>
                      <wpg:grpSpPr>
                        <a:xfrm>
                          <a:off x="0" y="0"/>
                          <a:ext cx="2472055" cy="6350"/>
                          <a:chExt cx="2472055" cy="6350"/>
                        </a:xfrm>
                      </wpg:grpSpPr>
                      <wps:wsp>
                        <wps:cNvPr id="27" name="Graphic 27"/>
                        <wps:cNvSpPr/>
                        <wps:spPr>
                          <a:xfrm>
                            <a:off x="0" y="3175"/>
                            <a:ext cx="2472055" cy="1270"/>
                          </a:xfrm>
                          <a:custGeom>
                            <a:avLst/>
                            <a:gdLst/>
                            <a:ahLst/>
                            <a:cxnLst/>
                            <a:rect l="l" t="t" r="r" b="b"/>
                            <a:pathLst>
                              <a:path w="2472055" h="0">
                                <a:moveTo>
                                  <a:pt x="0" y="0"/>
                                </a:moveTo>
                                <a:lnTo>
                                  <a:pt x="2471534"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94.65pt;height:.5pt;mso-position-horizontal-relative:char;mso-position-vertical-relative:line" id="docshapegroup17" coordorigin="0,0" coordsize="3893,10">
                <v:line style="position:absolute" from="0,5" to="3892,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2305050" cy="6350"/>
                <wp:effectExtent l="9525" t="0" r="0" b="3175"/>
                <wp:docPr id="28" name="Group 28"/>
                <wp:cNvGraphicFramePr>
                  <a:graphicFrameLocks/>
                </wp:cNvGraphicFramePr>
                <a:graphic>
                  <a:graphicData uri="http://schemas.microsoft.com/office/word/2010/wordprocessingGroup">
                    <wpg:wgp>
                      <wpg:cNvPr id="28" name="Group 28"/>
                      <wpg:cNvGrpSpPr/>
                      <wpg:grpSpPr>
                        <a:xfrm>
                          <a:off x="0" y="0"/>
                          <a:ext cx="2305050" cy="6350"/>
                          <a:chExt cx="2305050" cy="6350"/>
                        </a:xfrm>
                      </wpg:grpSpPr>
                      <wps:wsp>
                        <wps:cNvPr id="29" name="Graphic 29"/>
                        <wps:cNvSpPr/>
                        <wps:spPr>
                          <a:xfrm>
                            <a:off x="0" y="3175"/>
                            <a:ext cx="2305050" cy="1270"/>
                          </a:xfrm>
                          <a:custGeom>
                            <a:avLst/>
                            <a:gdLst/>
                            <a:ahLst/>
                            <a:cxnLst/>
                            <a:rect l="l" t="t" r="r" b="b"/>
                            <a:pathLst>
                              <a:path w="2305050" h="0">
                                <a:moveTo>
                                  <a:pt x="0" y="0"/>
                                </a:moveTo>
                                <a:lnTo>
                                  <a:pt x="230468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1.5pt;height:.5pt;mso-position-horizontal-relative:char;mso-position-vertical-relative:line" id="docshapegroup18" coordorigin="0,0" coordsize="3630,10">
                <v:line style="position:absolute" from="0,5" to="3629,5" stroked="true" strokeweight=".5pt" strokecolor="#000000">
                  <v:stroke dashstyle="solid"/>
                </v:line>
              </v:group>
            </w:pict>
          </mc:Fallback>
        </mc:AlternateContent>
      </w:r>
      <w:r>
        <w:rPr>
          <w:sz w:val="2"/>
        </w:rPr>
      </w:r>
    </w:p>
    <w:p>
      <w:pPr>
        <w:pStyle w:val="Heading3"/>
        <w:spacing w:before="161"/>
      </w:pPr>
      <w:r>
        <w:rPr/>
        <w:t>Agreement Type (tick </w:t>
      </w:r>
      <w:r>
        <w:rPr>
          <w:spacing w:val="-2"/>
        </w:rPr>
        <w:t>one):</w:t>
      </w:r>
    </w:p>
    <w:p>
      <w:pPr>
        <w:pStyle w:val="BodyText"/>
        <w:spacing w:before="72"/>
        <w:ind w:left="785"/>
      </w:pPr>
      <w:r>
        <w:rPr>
          <w:position w:val="-2"/>
        </w:rPr>
        <w:drawing>
          <wp:inline distT="0" distB="0" distL="0" distR="0">
            <wp:extent cx="120650" cy="120650"/>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6" cstate="print"/>
                    <a:stretch>
                      <a:fillRect/>
                    </a:stretch>
                  </pic:blipFill>
                  <pic:spPr>
                    <a:xfrm>
                      <a:off x="0" y="0"/>
                      <a:ext cx="120650" cy="120650"/>
                    </a:xfrm>
                    <a:prstGeom prst="rect">
                      <a:avLst/>
                    </a:prstGeom>
                  </pic:spPr>
                </pic:pic>
              </a:graphicData>
            </a:graphic>
          </wp:inline>
        </w:drawing>
      </w:r>
      <w:r>
        <w:rPr>
          <w:position w:val="-2"/>
        </w:rPr>
      </w:r>
      <w:r>
        <w:rPr>
          <w:rFonts w:ascii="Times New Roman" w:hAnsi="Times New Roman"/>
          <w:spacing w:val="28"/>
          <w:sz w:val="20"/>
        </w:rPr>
        <w:t> </w:t>
      </w:r>
      <w:r>
        <w:rPr/>
        <w:t>B2B — Customer is a business or organisation (governed by UCTA 1977 / SGSA 1982).</w:t>
      </w:r>
    </w:p>
    <w:p>
      <w:pPr>
        <w:pStyle w:val="BodyText"/>
        <w:spacing w:before="62"/>
        <w:ind w:left="785"/>
      </w:pPr>
      <w:r>
        <w:rPr>
          <w:position w:val="-2"/>
        </w:rPr>
        <w:drawing>
          <wp:inline distT="0" distB="0" distL="0" distR="0">
            <wp:extent cx="120650" cy="120650"/>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6" cstate="print"/>
                    <a:stretch>
                      <a:fillRect/>
                    </a:stretch>
                  </pic:blipFill>
                  <pic:spPr>
                    <a:xfrm>
                      <a:off x="0" y="0"/>
                      <a:ext cx="120650" cy="120650"/>
                    </a:xfrm>
                    <a:prstGeom prst="rect">
                      <a:avLst/>
                    </a:prstGeom>
                  </pic:spPr>
                </pic:pic>
              </a:graphicData>
            </a:graphic>
          </wp:inline>
        </w:drawing>
      </w:r>
      <w:r>
        <w:rPr>
          <w:position w:val="-2"/>
        </w:rPr>
      </w:r>
      <w:r>
        <w:rPr>
          <w:rFonts w:ascii="Times New Roman" w:hAnsi="Times New Roman"/>
          <w:spacing w:val="23"/>
          <w:sz w:val="20"/>
        </w:rPr>
        <w:t> </w:t>
      </w:r>
      <w:r>
        <w:rPr/>
        <w:t>B2C</w:t>
      </w:r>
      <w:r>
        <w:rPr>
          <w:spacing w:val="-1"/>
        </w:rPr>
        <w:t> </w:t>
      </w:r>
      <w:r>
        <w:rPr/>
        <w:t>—</w:t>
      </w:r>
      <w:r>
        <w:rPr>
          <w:spacing w:val="-1"/>
        </w:rPr>
        <w:t> </w:t>
      </w:r>
      <w:r>
        <w:rPr/>
        <w:t>Customer</w:t>
      </w:r>
      <w:r>
        <w:rPr>
          <w:spacing w:val="-1"/>
        </w:rPr>
        <w:t> </w:t>
      </w:r>
      <w:r>
        <w:rPr/>
        <w:t>is</w:t>
      </w:r>
      <w:r>
        <w:rPr>
          <w:spacing w:val="-1"/>
        </w:rPr>
        <w:t> </w:t>
      </w:r>
      <w:r>
        <w:rPr/>
        <w:t>a</w:t>
      </w:r>
      <w:r>
        <w:rPr>
          <w:spacing w:val="-1"/>
        </w:rPr>
        <w:t> </w:t>
      </w:r>
      <w:r>
        <w:rPr/>
        <w:t>consumer</w:t>
      </w:r>
      <w:r>
        <w:rPr>
          <w:spacing w:val="-1"/>
        </w:rPr>
        <w:t> </w:t>
      </w:r>
      <w:r>
        <w:rPr/>
        <w:t>(additional</w:t>
      </w:r>
      <w:r>
        <w:rPr>
          <w:spacing w:val="-1"/>
        </w:rPr>
        <w:t> </w:t>
      </w:r>
      <w:r>
        <w:rPr/>
        <w:t>rights</w:t>
      </w:r>
      <w:r>
        <w:rPr>
          <w:spacing w:val="-1"/>
        </w:rPr>
        <w:t> </w:t>
      </w:r>
      <w:r>
        <w:rPr/>
        <w:t>under</w:t>
      </w:r>
      <w:r>
        <w:rPr>
          <w:spacing w:val="-1"/>
        </w:rPr>
        <w:t> </w:t>
      </w:r>
      <w:r>
        <w:rPr/>
        <w:t>CRA</w:t>
      </w:r>
      <w:r>
        <w:rPr>
          <w:spacing w:val="-1"/>
        </w:rPr>
        <w:t> </w:t>
      </w:r>
      <w:r>
        <w:rPr/>
        <w:t>2015</w:t>
      </w:r>
      <w:r>
        <w:rPr>
          <w:spacing w:val="-1"/>
        </w:rPr>
        <w:t> </w:t>
      </w:r>
      <w:r>
        <w:rPr/>
        <w:t>and</w:t>
      </w:r>
      <w:r>
        <w:rPr>
          <w:spacing w:val="-1"/>
        </w:rPr>
        <w:t> </w:t>
      </w:r>
      <w:r>
        <w:rPr/>
        <w:t>DMCC</w:t>
      </w:r>
      <w:r>
        <w:rPr>
          <w:spacing w:val="-1"/>
        </w:rPr>
        <w:t> </w:t>
      </w:r>
      <w:r>
        <w:rPr/>
        <w:t>Act</w:t>
      </w:r>
      <w:r>
        <w:rPr>
          <w:spacing w:val="-1"/>
        </w:rPr>
        <w:t> </w:t>
      </w:r>
      <w:r>
        <w:rPr/>
        <w:t>2024</w:t>
      </w:r>
      <w:r>
        <w:rPr>
          <w:spacing w:val="-1"/>
        </w:rPr>
        <w:t> </w:t>
      </w:r>
      <w:r>
        <w:rPr/>
        <w:t>apply;</w:t>
      </w:r>
      <w:r>
        <w:rPr>
          <w:spacing w:val="-1"/>
        </w:rPr>
        <w:t> </w:t>
      </w:r>
      <w:r>
        <w:rPr/>
        <w:t>see</w:t>
      </w:r>
      <w:r>
        <w:rPr>
          <w:spacing w:val="-1"/>
        </w:rPr>
        <w:t> </w:t>
      </w:r>
      <w:r>
        <w:rPr/>
        <w:t>Section</w:t>
      </w:r>
      <w:r>
        <w:rPr>
          <w:spacing w:val="-1"/>
        </w:rPr>
        <w:t> </w:t>
      </w:r>
      <w:r>
        <w:rPr/>
        <w:t>12).</w:t>
      </w:r>
    </w:p>
    <w:p>
      <w:pPr>
        <w:pStyle w:val="Heading2"/>
        <w:numPr>
          <w:ilvl w:val="0"/>
          <w:numId w:val="1"/>
        </w:numPr>
        <w:tabs>
          <w:tab w:pos="867" w:val="left" w:leader="none"/>
        </w:tabs>
        <w:spacing w:line="240" w:lineRule="auto" w:before="192" w:after="0"/>
        <w:ind w:left="867" w:right="0" w:hanging="277"/>
        <w:jc w:val="left"/>
      </w:pPr>
      <w:r>
        <w:rPr>
          <w:spacing w:val="-2"/>
        </w:rPr>
        <w:t>DEFINITIONS</w:t>
      </w:r>
    </w:p>
    <w:p>
      <w:pPr>
        <w:pStyle w:val="BodyText"/>
        <w:spacing w:line="297" w:lineRule="auto" w:before="59"/>
        <w:ind w:left="790" w:right="604" w:hanging="200"/>
      </w:pPr>
      <w:r>
        <w:rPr>
          <w:rFonts w:ascii="Arial"/>
          <w:b/>
        </w:rPr>
        <w:t>"Authorised Users"</w:t>
      </w:r>
      <w:r>
        <w:rPr>
          <w:rFonts w:ascii="Arial"/>
          <w:b/>
          <w:spacing w:val="40"/>
        </w:rPr>
        <w:t> </w:t>
      </w:r>
      <w:r>
        <w:rPr/>
        <w:t>means the employees, agents, and contractors of the Customer who are permitted by the</w:t>
      </w:r>
      <w:r>
        <w:rPr>
          <w:spacing w:val="-2"/>
        </w:rPr>
        <w:t> </w:t>
      </w:r>
      <w:r>
        <w:rPr/>
        <w:t>Customer</w:t>
      </w:r>
      <w:r>
        <w:rPr>
          <w:spacing w:val="-2"/>
        </w:rPr>
        <w:t> </w:t>
      </w:r>
      <w:r>
        <w:rPr/>
        <w:t>to</w:t>
      </w:r>
      <w:r>
        <w:rPr>
          <w:spacing w:val="-2"/>
        </w:rPr>
        <w:t> </w:t>
      </w:r>
      <w:r>
        <w:rPr/>
        <w:t>access</w:t>
      </w:r>
      <w:r>
        <w:rPr>
          <w:spacing w:val="-2"/>
        </w:rPr>
        <w:t> </w:t>
      </w:r>
      <w:r>
        <w:rPr/>
        <w:t>and</w:t>
      </w:r>
      <w:r>
        <w:rPr>
          <w:spacing w:val="-2"/>
        </w:rPr>
        <w:t> </w:t>
      </w:r>
      <w:r>
        <w:rPr/>
        <w:t>use</w:t>
      </w:r>
      <w:r>
        <w:rPr>
          <w:spacing w:val="-2"/>
        </w:rPr>
        <w:t> </w:t>
      </w:r>
      <w:r>
        <w:rPr/>
        <w:t>the</w:t>
      </w:r>
      <w:r>
        <w:rPr>
          <w:spacing w:val="-2"/>
        </w:rPr>
        <w:t> </w:t>
      </w:r>
      <w:r>
        <w:rPr/>
        <w:t>Platform</w:t>
      </w:r>
      <w:r>
        <w:rPr>
          <w:spacing w:val="-2"/>
        </w:rPr>
        <w:t> </w:t>
      </w:r>
      <w:r>
        <w:rPr/>
        <w:t>under</w:t>
      </w:r>
      <w:r>
        <w:rPr>
          <w:spacing w:val="-2"/>
        </w:rPr>
        <w:t> </w:t>
      </w:r>
      <w:r>
        <w:rPr/>
        <w:t>this</w:t>
      </w:r>
      <w:r>
        <w:rPr>
          <w:spacing w:val="-2"/>
        </w:rPr>
        <w:t> </w:t>
      </w:r>
      <w:r>
        <w:rPr/>
        <w:t>Agreement,</w:t>
      </w:r>
      <w:r>
        <w:rPr>
          <w:spacing w:val="-2"/>
        </w:rPr>
        <w:t> </w:t>
      </w:r>
      <w:r>
        <w:rPr/>
        <w:t>up</w:t>
      </w:r>
      <w:r>
        <w:rPr>
          <w:spacing w:val="-2"/>
        </w:rPr>
        <w:t> </w:t>
      </w:r>
      <w:r>
        <w:rPr/>
        <w:t>to</w:t>
      </w:r>
      <w:r>
        <w:rPr>
          <w:spacing w:val="-2"/>
        </w:rPr>
        <w:t> </w:t>
      </w:r>
      <w:r>
        <w:rPr/>
        <w:t>the</w:t>
      </w:r>
      <w:r>
        <w:rPr>
          <w:spacing w:val="-2"/>
        </w:rPr>
        <w:t> </w:t>
      </w:r>
      <w:r>
        <w:rPr/>
        <w:t>maximum</w:t>
      </w:r>
      <w:r>
        <w:rPr>
          <w:spacing w:val="-2"/>
        </w:rPr>
        <w:t> </w:t>
      </w:r>
      <w:r>
        <w:rPr/>
        <w:t>number</w:t>
      </w:r>
      <w:r>
        <w:rPr>
          <w:spacing w:val="-2"/>
        </w:rPr>
        <w:t> </w:t>
      </w:r>
      <w:r>
        <w:rPr/>
        <w:t>specified</w:t>
      </w:r>
      <w:r>
        <w:rPr>
          <w:spacing w:val="-2"/>
        </w:rPr>
        <w:t> </w:t>
      </w:r>
      <w:r>
        <w:rPr/>
        <w:t>in Section 4.</w:t>
      </w:r>
    </w:p>
    <w:p>
      <w:pPr>
        <w:pStyle w:val="BodyText"/>
        <w:spacing w:line="297" w:lineRule="auto" w:before="17"/>
        <w:ind w:left="790" w:right="312" w:hanging="200"/>
      </w:pPr>
      <w:r>
        <w:rPr>
          <w:rFonts w:ascii="Arial"/>
          <w:b/>
        </w:rPr>
        <w:t>"Customer</w:t>
      </w:r>
      <w:r>
        <w:rPr>
          <w:rFonts w:ascii="Arial"/>
          <w:b/>
          <w:spacing w:val="-3"/>
        </w:rPr>
        <w:t> </w:t>
      </w:r>
      <w:r>
        <w:rPr>
          <w:rFonts w:ascii="Arial"/>
          <w:b/>
        </w:rPr>
        <w:t>Data"</w:t>
      </w:r>
      <w:r>
        <w:rPr>
          <w:rFonts w:ascii="Arial"/>
          <w:b/>
          <w:spacing w:val="40"/>
        </w:rPr>
        <w:t> </w:t>
      </w:r>
      <w:r>
        <w:rPr/>
        <w:t>means</w:t>
      </w:r>
      <w:r>
        <w:rPr>
          <w:spacing w:val="-3"/>
        </w:rPr>
        <w:t> </w:t>
      </w:r>
      <w:r>
        <w:rPr/>
        <w:t>all</w:t>
      </w:r>
      <w:r>
        <w:rPr>
          <w:spacing w:val="-3"/>
        </w:rPr>
        <w:t> </w:t>
      </w:r>
      <w:r>
        <w:rPr/>
        <w:t>data,</w:t>
      </w:r>
      <w:r>
        <w:rPr>
          <w:spacing w:val="-3"/>
        </w:rPr>
        <w:t> </w:t>
      </w:r>
      <w:r>
        <w:rPr/>
        <w:t>content,</w:t>
      </w:r>
      <w:r>
        <w:rPr>
          <w:spacing w:val="-3"/>
        </w:rPr>
        <w:t> </w:t>
      </w:r>
      <w:r>
        <w:rPr/>
        <w:t>and</w:t>
      </w:r>
      <w:r>
        <w:rPr>
          <w:spacing w:val="-3"/>
        </w:rPr>
        <w:t> </w:t>
      </w:r>
      <w:r>
        <w:rPr/>
        <w:t>information</w:t>
      </w:r>
      <w:r>
        <w:rPr>
          <w:spacing w:val="-3"/>
        </w:rPr>
        <w:t> </w:t>
      </w:r>
      <w:r>
        <w:rPr/>
        <w:t>uploaded</w:t>
      </w:r>
      <w:r>
        <w:rPr>
          <w:spacing w:val="-3"/>
        </w:rPr>
        <w:t> </w:t>
      </w:r>
      <w:r>
        <w:rPr/>
        <w:t>to,</w:t>
      </w:r>
      <w:r>
        <w:rPr>
          <w:spacing w:val="-3"/>
        </w:rPr>
        <w:t> </w:t>
      </w:r>
      <w:r>
        <w:rPr/>
        <w:t>stored</w:t>
      </w:r>
      <w:r>
        <w:rPr>
          <w:spacing w:val="-3"/>
        </w:rPr>
        <w:t> </w:t>
      </w:r>
      <w:r>
        <w:rPr/>
        <w:t>on,</w:t>
      </w:r>
      <w:r>
        <w:rPr>
          <w:spacing w:val="-3"/>
        </w:rPr>
        <w:t> </w:t>
      </w:r>
      <w:r>
        <w:rPr/>
        <w:t>or</w:t>
      </w:r>
      <w:r>
        <w:rPr>
          <w:spacing w:val="-3"/>
        </w:rPr>
        <w:t> </w:t>
      </w:r>
      <w:r>
        <w:rPr/>
        <w:t>processed</w:t>
      </w:r>
      <w:r>
        <w:rPr>
          <w:spacing w:val="-3"/>
        </w:rPr>
        <w:t> </w:t>
      </w:r>
      <w:r>
        <w:rPr/>
        <w:t>through</w:t>
      </w:r>
      <w:r>
        <w:rPr>
          <w:spacing w:val="-3"/>
        </w:rPr>
        <w:t> </w:t>
      </w:r>
      <w:r>
        <w:rPr/>
        <w:t>the Platform by the Customer or its Authorised Users.</w:t>
      </w:r>
    </w:p>
    <w:p>
      <w:pPr>
        <w:pStyle w:val="BodyText"/>
        <w:spacing w:line="297" w:lineRule="auto" w:before="18"/>
        <w:ind w:left="790" w:right="312" w:hanging="200"/>
      </w:pPr>
      <w:r>
        <w:rPr>
          <w:rFonts w:ascii="Arial"/>
          <w:b/>
        </w:rPr>
        <w:t>"Documentation"</w:t>
      </w:r>
      <w:r>
        <w:rPr>
          <w:rFonts w:ascii="Arial"/>
          <w:b/>
          <w:spacing w:val="40"/>
        </w:rPr>
        <w:t> </w:t>
      </w:r>
      <w:r>
        <w:rPr/>
        <w:t>means</w:t>
      </w:r>
      <w:r>
        <w:rPr>
          <w:spacing w:val="-3"/>
        </w:rPr>
        <w:t> </w:t>
      </w:r>
      <w:r>
        <w:rPr/>
        <w:t>the</w:t>
      </w:r>
      <w:r>
        <w:rPr>
          <w:spacing w:val="-3"/>
        </w:rPr>
        <w:t> </w:t>
      </w:r>
      <w:r>
        <w:rPr/>
        <w:t>technical</w:t>
      </w:r>
      <w:r>
        <w:rPr>
          <w:spacing w:val="-3"/>
        </w:rPr>
        <w:t> </w:t>
      </w:r>
      <w:r>
        <w:rPr/>
        <w:t>and</w:t>
      </w:r>
      <w:r>
        <w:rPr>
          <w:spacing w:val="-3"/>
        </w:rPr>
        <w:t> </w:t>
      </w:r>
      <w:r>
        <w:rPr/>
        <w:t>user</w:t>
      </w:r>
      <w:r>
        <w:rPr>
          <w:spacing w:val="-3"/>
        </w:rPr>
        <w:t> </w:t>
      </w:r>
      <w:r>
        <w:rPr/>
        <w:t>documentation</w:t>
      </w:r>
      <w:r>
        <w:rPr>
          <w:spacing w:val="-3"/>
        </w:rPr>
        <w:t> </w:t>
      </w:r>
      <w:r>
        <w:rPr/>
        <w:t>made</w:t>
      </w:r>
      <w:r>
        <w:rPr>
          <w:spacing w:val="-3"/>
        </w:rPr>
        <w:t> </w:t>
      </w:r>
      <w:r>
        <w:rPr/>
        <w:t>available</w:t>
      </w:r>
      <w:r>
        <w:rPr>
          <w:spacing w:val="-3"/>
        </w:rPr>
        <w:t> </w:t>
      </w:r>
      <w:r>
        <w:rPr/>
        <w:t>by</w:t>
      </w:r>
      <w:r>
        <w:rPr>
          <w:spacing w:val="-3"/>
        </w:rPr>
        <w:t> </w:t>
      </w:r>
      <w:r>
        <w:rPr/>
        <w:t>the</w:t>
      </w:r>
      <w:r>
        <w:rPr>
          <w:spacing w:val="-3"/>
        </w:rPr>
        <w:t> </w:t>
      </w:r>
      <w:r>
        <w:rPr/>
        <w:t>Provider</w:t>
      </w:r>
      <w:r>
        <w:rPr>
          <w:spacing w:val="-3"/>
        </w:rPr>
        <w:t> </w:t>
      </w:r>
      <w:r>
        <w:rPr/>
        <w:t>relating</w:t>
      </w:r>
      <w:r>
        <w:rPr>
          <w:spacing w:val="-3"/>
        </w:rPr>
        <w:t> </w:t>
      </w:r>
      <w:r>
        <w:rPr/>
        <w:t>to</w:t>
      </w:r>
      <w:r>
        <w:rPr>
          <w:spacing w:val="-3"/>
        </w:rPr>
        <w:t> </w:t>
      </w:r>
      <w:r>
        <w:rPr/>
        <w:t>the Platform, as updated from time to time.</w:t>
      </w:r>
    </w:p>
    <w:p>
      <w:pPr>
        <w:pStyle w:val="BodyText"/>
        <w:spacing w:line="297" w:lineRule="auto" w:before="19"/>
        <w:ind w:left="790" w:right="366" w:hanging="200"/>
      </w:pPr>
      <w:r>
        <w:rPr>
          <w:rFonts w:ascii="Arial"/>
          <w:b/>
        </w:rPr>
        <w:t>"Intellectual</w:t>
      </w:r>
      <w:r>
        <w:rPr>
          <w:rFonts w:ascii="Arial"/>
          <w:b/>
          <w:spacing w:val="-3"/>
        </w:rPr>
        <w:t> </w:t>
      </w:r>
      <w:r>
        <w:rPr>
          <w:rFonts w:ascii="Arial"/>
          <w:b/>
        </w:rPr>
        <w:t>Property</w:t>
      </w:r>
      <w:r>
        <w:rPr>
          <w:rFonts w:ascii="Arial"/>
          <w:b/>
          <w:spacing w:val="-3"/>
        </w:rPr>
        <w:t> </w:t>
      </w:r>
      <w:r>
        <w:rPr>
          <w:rFonts w:ascii="Arial"/>
          <w:b/>
        </w:rPr>
        <w:t>Rights"</w:t>
      </w:r>
      <w:r>
        <w:rPr>
          <w:rFonts w:ascii="Arial"/>
          <w:b/>
          <w:spacing w:val="40"/>
        </w:rPr>
        <w:t> </w:t>
      </w:r>
      <w:r>
        <w:rPr/>
        <w:t>means</w:t>
      </w:r>
      <w:r>
        <w:rPr>
          <w:spacing w:val="-3"/>
        </w:rPr>
        <w:t> </w:t>
      </w:r>
      <w:r>
        <w:rPr/>
        <w:t>all</w:t>
      </w:r>
      <w:r>
        <w:rPr>
          <w:spacing w:val="-3"/>
        </w:rPr>
        <w:t> </w:t>
      </w:r>
      <w:r>
        <w:rPr/>
        <w:t>copyright,</w:t>
      </w:r>
      <w:r>
        <w:rPr>
          <w:spacing w:val="-3"/>
        </w:rPr>
        <w:t> </w:t>
      </w:r>
      <w:r>
        <w:rPr/>
        <w:t>database</w:t>
      </w:r>
      <w:r>
        <w:rPr>
          <w:spacing w:val="-3"/>
        </w:rPr>
        <w:t> </w:t>
      </w:r>
      <w:r>
        <w:rPr/>
        <w:t>rights,</w:t>
      </w:r>
      <w:r>
        <w:rPr>
          <w:spacing w:val="-3"/>
        </w:rPr>
        <w:t> </w:t>
      </w:r>
      <w:r>
        <w:rPr/>
        <w:t>design</w:t>
      </w:r>
      <w:r>
        <w:rPr>
          <w:spacing w:val="-3"/>
        </w:rPr>
        <w:t> </w:t>
      </w:r>
      <w:r>
        <w:rPr/>
        <w:t>rights,</w:t>
      </w:r>
      <w:r>
        <w:rPr>
          <w:spacing w:val="-3"/>
        </w:rPr>
        <w:t> </w:t>
      </w:r>
      <w:r>
        <w:rPr/>
        <w:t>patents,</w:t>
      </w:r>
      <w:r>
        <w:rPr>
          <w:spacing w:val="-3"/>
        </w:rPr>
        <w:t> </w:t>
      </w:r>
      <w:r>
        <w:rPr/>
        <w:t>trade</w:t>
      </w:r>
      <w:r>
        <w:rPr>
          <w:spacing w:val="-3"/>
        </w:rPr>
        <w:t> </w:t>
      </w:r>
      <w:r>
        <w:rPr/>
        <w:t>marks,</w:t>
      </w:r>
      <w:r>
        <w:rPr>
          <w:spacing w:val="-3"/>
        </w:rPr>
        <w:t> </w:t>
      </w:r>
      <w:r>
        <w:rPr/>
        <w:t>trade secrets, and all other intellectual property rights of any kind, whether registered or unregistered, anywhere in the world.</w:t>
      </w:r>
    </w:p>
    <w:p>
      <w:pPr>
        <w:pStyle w:val="BodyText"/>
        <w:spacing w:line="297" w:lineRule="auto" w:before="17"/>
        <w:ind w:left="790" w:right="312" w:hanging="200"/>
      </w:pPr>
      <w:r>
        <w:rPr>
          <w:rFonts w:ascii="Arial"/>
          <w:b/>
        </w:rPr>
        <w:t>"Platform"</w:t>
      </w:r>
      <w:r>
        <w:rPr>
          <w:rFonts w:ascii="Arial"/>
          <w:b/>
          <w:spacing w:val="40"/>
        </w:rPr>
        <w:t> </w:t>
      </w:r>
      <w:r>
        <w:rPr/>
        <w:t>means</w:t>
      </w:r>
      <w:r>
        <w:rPr>
          <w:spacing w:val="-3"/>
        </w:rPr>
        <w:t> </w:t>
      </w:r>
      <w:r>
        <w:rPr/>
        <w:t>the</w:t>
      </w:r>
      <w:r>
        <w:rPr>
          <w:spacing w:val="-3"/>
        </w:rPr>
        <w:t> </w:t>
      </w:r>
      <w:r>
        <w:rPr/>
        <w:t>cloud-hosted</w:t>
      </w:r>
      <w:r>
        <w:rPr>
          <w:spacing w:val="-3"/>
        </w:rPr>
        <w:t> </w:t>
      </w:r>
      <w:r>
        <w:rPr/>
        <w:t>software</w:t>
      </w:r>
      <w:r>
        <w:rPr>
          <w:spacing w:val="-3"/>
        </w:rPr>
        <w:t> </w:t>
      </w:r>
      <w:r>
        <w:rPr/>
        <w:t>application(s)</w:t>
      </w:r>
      <w:r>
        <w:rPr>
          <w:spacing w:val="-3"/>
        </w:rPr>
        <w:t> </w:t>
      </w:r>
      <w:r>
        <w:rPr/>
        <w:t>provided</w:t>
      </w:r>
      <w:r>
        <w:rPr>
          <w:spacing w:val="-3"/>
        </w:rPr>
        <w:t> </w:t>
      </w:r>
      <w:r>
        <w:rPr/>
        <w:t>by</w:t>
      </w:r>
      <w:r>
        <w:rPr>
          <w:spacing w:val="-3"/>
        </w:rPr>
        <w:t> </w:t>
      </w:r>
      <w:r>
        <w:rPr/>
        <w:t>the</w:t>
      </w:r>
      <w:r>
        <w:rPr>
          <w:spacing w:val="-3"/>
        </w:rPr>
        <w:t> </w:t>
      </w:r>
      <w:r>
        <w:rPr/>
        <w:t>Provider</w:t>
      </w:r>
      <w:r>
        <w:rPr>
          <w:spacing w:val="-3"/>
        </w:rPr>
        <w:t> </w:t>
      </w:r>
      <w:r>
        <w:rPr/>
        <w:t>as</w:t>
      </w:r>
      <w:r>
        <w:rPr>
          <w:spacing w:val="-3"/>
        </w:rPr>
        <w:t> </w:t>
      </w:r>
      <w:r>
        <w:rPr/>
        <w:t>identified</w:t>
      </w:r>
      <w:r>
        <w:rPr>
          <w:spacing w:val="-3"/>
        </w:rPr>
        <w:t> </w:t>
      </w:r>
      <w:r>
        <w:rPr/>
        <w:t>in</w:t>
      </w:r>
      <w:r>
        <w:rPr>
          <w:spacing w:val="-3"/>
        </w:rPr>
        <w:t> </w:t>
      </w:r>
      <w:r>
        <w:rPr/>
        <w:t>Section</w:t>
      </w:r>
      <w:r>
        <w:rPr>
          <w:spacing w:val="-3"/>
        </w:rPr>
        <w:t> </w:t>
      </w:r>
      <w:r>
        <w:rPr/>
        <w:t>3, together with any updates, upgrades, or new versions the Provider makes generally available during the Subscription Term.</w:t>
      </w:r>
    </w:p>
    <w:p>
      <w:pPr>
        <w:pStyle w:val="BodyText"/>
        <w:spacing w:line="297" w:lineRule="auto" w:before="17"/>
        <w:ind w:left="790" w:right="312" w:hanging="200"/>
      </w:pPr>
      <w:r>
        <w:rPr>
          <w:rFonts w:ascii="Arial"/>
          <w:b/>
        </w:rPr>
        <w:t>"Services"</w:t>
      </w:r>
      <w:r>
        <w:rPr>
          <w:rFonts w:ascii="Arial"/>
          <w:b/>
          <w:spacing w:val="40"/>
        </w:rPr>
        <w:t> </w:t>
      </w:r>
      <w:r>
        <w:rPr/>
        <w:t>means</w:t>
      </w:r>
      <w:r>
        <w:rPr>
          <w:spacing w:val="-3"/>
        </w:rPr>
        <w:t> </w:t>
      </w:r>
      <w:r>
        <w:rPr/>
        <w:t>access</w:t>
      </w:r>
      <w:r>
        <w:rPr>
          <w:spacing w:val="-3"/>
        </w:rPr>
        <w:t> </w:t>
      </w:r>
      <w:r>
        <w:rPr/>
        <w:t>to</w:t>
      </w:r>
      <w:r>
        <w:rPr>
          <w:spacing w:val="-3"/>
        </w:rPr>
        <w:t> </w:t>
      </w:r>
      <w:r>
        <w:rPr/>
        <w:t>the</w:t>
      </w:r>
      <w:r>
        <w:rPr>
          <w:spacing w:val="-3"/>
        </w:rPr>
        <w:t> </w:t>
      </w:r>
      <w:r>
        <w:rPr/>
        <w:t>Platform</w:t>
      </w:r>
      <w:r>
        <w:rPr>
          <w:spacing w:val="-3"/>
        </w:rPr>
        <w:t> </w:t>
      </w:r>
      <w:r>
        <w:rPr/>
        <w:t>together</w:t>
      </w:r>
      <w:r>
        <w:rPr>
          <w:spacing w:val="-3"/>
        </w:rPr>
        <w:t> </w:t>
      </w:r>
      <w:r>
        <w:rPr/>
        <w:t>with</w:t>
      </w:r>
      <w:r>
        <w:rPr>
          <w:spacing w:val="-3"/>
        </w:rPr>
        <w:t> </w:t>
      </w:r>
      <w:r>
        <w:rPr/>
        <w:t>any</w:t>
      </w:r>
      <w:r>
        <w:rPr>
          <w:spacing w:val="-3"/>
        </w:rPr>
        <w:t> </w:t>
      </w:r>
      <w:r>
        <w:rPr/>
        <w:t>support,</w:t>
      </w:r>
      <w:r>
        <w:rPr>
          <w:spacing w:val="-3"/>
        </w:rPr>
        <w:t> </w:t>
      </w:r>
      <w:r>
        <w:rPr/>
        <w:t>maintenance,</w:t>
      </w:r>
      <w:r>
        <w:rPr>
          <w:spacing w:val="-3"/>
        </w:rPr>
        <w:t> </w:t>
      </w:r>
      <w:r>
        <w:rPr/>
        <w:t>and</w:t>
      </w:r>
      <w:r>
        <w:rPr>
          <w:spacing w:val="-3"/>
        </w:rPr>
        <w:t> </w:t>
      </w:r>
      <w:r>
        <w:rPr/>
        <w:t>ancillary</w:t>
      </w:r>
      <w:r>
        <w:rPr>
          <w:spacing w:val="-3"/>
        </w:rPr>
        <w:t> </w:t>
      </w:r>
      <w:r>
        <w:rPr/>
        <w:t>services described in Sections 3 and 5.</w:t>
      </w:r>
    </w:p>
    <w:p>
      <w:pPr>
        <w:pStyle w:val="BodyText"/>
        <w:spacing w:line="297" w:lineRule="auto" w:before="18"/>
        <w:ind w:left="790" w:right="657" w:hanging="200"/>
      </w:pPr>
      <w:r>
        <w:rPr>
          <w:rFonts w:ascii="Arial"/>
          <w:b/>
        </w:rPr>
        <w:t>"Subscription</w:t>
      </w:r>
      <w:r>
        <w:rPr>
          <w:rFonts w:ascii="Arial"/>
          <w:b/>
          <w:spacing w:val="-2"/>
        </w:rPr>
        <w:t> </w:t>
      </w:r>
      <w:r>
        <w:rPr>
          <w:rFonts w:ascii="Arial"/>
          <w:b/>
        </w:rPr>
        <w:t>Fee"</w:t>
      </w:r>
      <w:r>
        <w:rPr>
          <w:rFonts w:ascii="Arial"/>
          <w:b/>
          <w:spacing w:val="40"/>
        </w:rPr>
        <w:t> </w:t>
      </w:r>
      <w:r>
        <w:rPr/>
        <w:t>means</w:t>
      </w:r>
      <w:r>
        <w:rPr>
          <w:spacing w:val="-2"/>
        </w:rPr>
        <w:t> </w:t>
      </w:r>
      <w:r>
        <w:rPr/>
        <w:t>the</w:t>
      </w:r>
      <w:r>
        <w:rPr>
          <w:spacing w:val="-2"/>
        </w:rPr>
        <w:t> </w:t>
      </w:r>
      <w:r>
        <w:rPr/>
        <w:t>fee</w:t>
      </w:r>
      <w:r>
        <w:rPr>
          <w:spacing w:val="-2"/>
        </w:rPr>
        <w:t> </w:t>
      </w:r>
      <w:r>
        <w:rPr/>
        <w:t>payable</w:t>
      </w:r>
      <w:r>
        <w:rPr>
          <w:spacing w:val="-2"/>
        </w:rPr>
        <w:t> </w:t>
      </w:r>
      <w:r>
        <w:rPr/>
        <w:t>by</w:t>
      </w:r>
      <w:r>
        <w:rPr>
          <w:spacing w:val="-2"/>
        </w:rPr>
        <w:t> </w:t>
      </w:r>
      <w:r>
        <w:rPr/>
        <w:t>the</w:t>
      </w:r>
      <w:r>
        <w:rPr>
          <w:spacing w:val="-2"/>
        </w:rPr>
        <w:t> </w:t>
      </w:r>
      <w:r>
        <w:rPr/>
        <w:t>Customer</w:t>
      </w:r>
      <w:r>
        <w:rPr>
          <w:spacing w:val="-2"/>
        </w:rPr>
        <w:t> </w:t>
      </w:r>
      <w:r>
        <w:rPr/>
        <w:t>for</w:t>
      </w:r>
      <w:r>
        <w:rPr>
          <w:spacing w:val="-2"/>
        </w:rPr>
        <w:t> </w:t>
      </w:r>
      <w:r>
        <w:rPr/>
        <w:t>access</w:t>
      </w:r>
      <w:r>
        <w:rPr>
          <w:spacing w:val="-2"/>
        </w:rPr>
        <w:t> </w:t>
      </w:r>
      <w:r>
        <w:rPr/>
        <w:t>to</w:t>
      </w:r>
      <w:r>
        <w:rPr>
          <w:spacing w:val="-2"/>
        </w:rPr>
        <w:t> </w:t>
      </w:r>
      <w:r>
        <w:rPr/>
        <w:t>the</w:t>
      </w:r>
      <w:r>
        <w:rPr>
          <w:spacing w:val="-2"/>
        </w:rPr>
        <w:t> </w:t>
      </w:r>
      <w:r>
        <w:rPr/>
        <w:t>Platform</w:t>
      </w:r>
      <w:r>
        <w:rPr>
          <w:spacing w:val="-2"/>
        </w:rPr>
        <w:t> </w:t>
      </w:r>
      <w:r>
        <w:rPr/>
        <w:t>as</w:t>
      </w:r>
      <w:r>
        <w:rPr>
          <w:spacing w:val="-2"/>
        </w:rPr>
        <w:t> </w:t>
      </w:r>
      <w:r>
        <w:rPr/>
        <w:t>set</w:t>
      </w:r>
      <w:r>
        <w:rPr>
          <w:spacing w:val="-2"/>
        </w:rPr>
        <w:t> </w:t>
      </w:r>
      <w:r>
        <w:rPr/>
        <w:t>out</w:t>
      </w:r>
      <w:r>
        <w:rPr>
          <w:spacing w:val="-2"/>
        </w:rPr>
        <w:t> </w:t>
      </w:r>
      <w:r>
        <w:rPr/>
        <w:t>in</w:t>
      </w:r>
      <w:r>
        <w:rPr>
          <w:spacing w:val="-2"/>
        </w:rPr>
        <w:t> </w:t>
      </w:r>
      <w:r>
        <w:rPr/>
        <w:t>Section </w:t>
      </w:r>
      <w:r>
        <w:rPr>
          <w:spacing w:val="-6"/>
        </w:rPr>
        <w:t>4.</w:t>
      </w:r>
    </w:p>
    <w:p>
      <w:pPr>
        <w:pStyle w:val="BodyText"/>
        <w:spacing w:line="297" w:lineRule="auto" w:before="18"/>
        <w:ind w:left="790" w:right="312" w:hanging="200"/>
      </w:pPr>
      <w:r>
        <w:rPr>
          <w:rFonts w:ascii="Arial"/>
          <w:b/>
        </w:rPr>
        <w:t>"Subscription</w:t>
      </w:r>
      <w:r>
        <w:rPr>
          <w:rFonts w:ascii="Arial"/>
          <w:b/>
          <w:spacing w:val="-3"/>
        </w:rPr>
        <w:t> </w:t>
      </w:r>
      <w:r>
        <w:rPr>
          <w:rFonts w:ascii="Arial"/>
          <w:b/>
        </w:rPr>
        <w:t>Term"</w:t>
      </w:r>
      <w:r>
        <w:rPr>
          <w:rFonts w:ascii="Arial"/>
          <w:b/>
          <w:spacing w:val="40"/>
        </w:rPr>
        <w:t> </w:t>
      </w:r>
      <w:r>
        <w:rPr/>
        <w:t>means</w:t>
      </w:r>
      <w:r>
        <w:rPr>
          <w:spacing w:val="-3"/>
        </w:rPr>
        <w:t> </w:t>
      </w:r>
      <w:r>
        <w:rPr/>
        <w:t>the</w:t>
      </w:r>
      <w:r>
        <w:rPr>
          <w:spacing w:val="-3"/>
        </w:rPr>
        <w:t> </w:t>
      </w:r>
      <w:r>
        <w:rPr/>
        <w:t>period</w:t>
      </w:r>
      <w:r>
        <w:rPr>
          <w:spacing w:val="-3"/>
        </w:rPr>
        <w:t> </w:t>
      </w:r>
      <w:r>
        <w:rPr/>
        <w:t>during</w:t>
      </w:r>
      <w:r>
        <w:rPr>
          <w:spacing w:val="-3"/>
        </w:rPr>
        <w:t> </w:t>
      </w:r>
      <w:r>
        <w:rPr/>
        <w:t>which</w:t>
      </w:r>
      <w:r>
        <w:rPr>
          <w:spacing w:val="-3"/>
        </w:rPr>
        <w:t> </w:t>
      </w:r>
      <w:r>
        <w:rPr/>
        <w:t>the</w:t>
      </w:r>
      <w:r>
        <w:rPr>
          <w:spacing w:val="-3"/>
        </w:rPr>
        <w:t> </w:t>
      </w:r>
      <w:r>
        <w:rPr/>
        <w:t>Customer</w:t>
      </w:r>
      <w:r>
        <w:rPr>
          <w:spacing w:val="-3"/>
        </w:rPr>
        <w:t> </w:t>
      </w:r>
      <w:r>
        <w:rPr/>
        <w:t>is</w:t>
      </w:r>
      <w:r>
        <w:rPr>
          <w:spacing w:val="-3"/>
        </w:rPr>
        <w:t> </w:t>
      </w:r>
      <w:r>
        <w:rPr/>
        <w:t>entitled</w:t>
      </w:r>
      <w:r>
        <w:rPr>
          <w:spacing w:val="-3"/>
        </w:rPr>
        <w:t> </w:t>
      </w:r>
      <w:r>
        <w:rPr/>
        <w:t>to</w:t>
      </w:r>
      <w:r>
        <w:rPr>
          <w:spacing w:val="-3"/>
        </w:rPr>
        <w:t> </w:t>
      </w:r>
      <w:r>
        <w:rPr/>
        <w:t>access</w:t>
      </w:r>
      <w:r>
        <w:rPr>
          <w:spacing w:val="-3"/>
        </w:rPr>
        <w:t> </w:t>
      </w:r>
      <w:r>
        <w:rPr/>
        <w:t>the</w:t>
      </w:r>
      <w:r>
        <w:rPr>
          <w:spacing w:val="-3"/>
        </w:rPr>
        <w:t> </w:t>
      </w:r>
      <w:r>
        <w:rPr/>
        <w:t>Platform, commencing on the Start Date and continuing in accordance with Section 13.</w:t>
      </w:r>
    </w:p>
    <w:p>
      <w:pPr>
        <w:pStyle w:val="BodyText"/>
        <w:spacing w:before="19"/>
      </w:pPr>
      <w:r>
        <w:rPr>
          <w:rFonts w:ascii="Arial"/>
          <w:b/>
        </w:rPr>
        <w:t>"Working Day"</w:t>
      </w:r>
      <w:r>
        <w:rPr>
          <w:rFonts w:ascii="Arial"/>
          <w:b/>
          <w:spacing w:val="46"/>
        </w:rPr>
        <w:t> </w:t>
      </w:r>
      <w:r>
        <w:rPr/>
        <w:t>means any day other than a Saturday, Sunday, or public holiday in England and </w:t>
      </w:r>
      <w:r>
        <w:rPr>
          <w:spacing w:val="-2"/>
        </w:rPr>
        <w:t>Wales.</w:t>
      </w:r>
    </w:p>
    <w:p>
      <w:pPr>
        <w:pStyle w:val="BodyText"/>
        <w:spacing w:after="0"/>
        <w:sectPr>
          <w:footerReference w:type="default" r:id="rId5"/>
          <w:type w:val="continuous"/>
          <w:pgSz w:w="11910" w:h="16840"/>
          <w:pgMar w:header="0" w:footer="864" w:top="460" w:bottom="1060" w:left="850" w:right="566"/>
          <w:pgNumType w:start="1"/>
        </w:sectPr>
      </w:pPr>
    </w:p>
    <w:p>
      <w:pPr>
        <w:pStyle w:val="Heading2"/>
        <w:numPr>
          <w:ilvl w:val="0"/>
          <w:numId w:val="1"/>
        </w:numPr>
        <w:tabs>
          <w:tab w:pos="867" w:val="left" w:leader="none"/>
        </w:tabs>
        <w:spacing w:line="240" w:lineRule="auto" w:before="228" w:after="0"/>
        <w:ind w:left="867" w:right="0" w:hanging="277"/>
        <w:jc w:val="left"/>
      </w:pPr>
      <w:r>
        <w:rPr/>
        <w:t>PLATFORM AND </w:t>
      </w:r>
      <w:r>
        <w:rPr>
          <w:spacing w:val="-2"/>
        </w:rPr>
        <w:t>SERVICES</w:t>
      </w:r>
    </w:p>
    <w:p>
      <w:pPr>
        <w:pStyle w:val="BodyText"/>
        <w:spacing w:line="396" w:lineRule="auto" w:before="60"/>
        <w:ind w:right="6876"/>
      </w:pPr>
      <w:r>
        <w:rPr/>
        <mc:AlternateContent>
          <mc:Choice Requires="wps">
            <w:drawing>
              <wp:anchor distT="0" distB="0" distL="0" distR="0" allowOverlap="1" layoutInCell="1" locked="0" behindDoc="0" simplePos="0" relativeHeight="15742976">
                <wp:simplePos x="0" y="0"/>
                <wp:positionH relativeFrom="page">
                  <wp:posOffset>2332316</wp:posOffset>
                </wp:positionH>
                <wp:positionV relativeFrom="paragraph">
                  <wp:posOffset>189242</wp:posOffset>
                </wp:positionV>
                <wp:extent cx="4526280" cy="1270"/>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4526280" cy="1270"/>
                        </a:xfrm>
                        <a:custGeom>
                          <a:avLst/>
                          <a:gdLst/>
                          <a:ahLst/>
                          <a:cxnLst/>
                          <a:rect l="l" t="t" r="r" b="b"/>
                          <a:pathLst>
                            <a:path w="4526280" h="0">
                              <a:moveTo>
                                <a:pt x="0" y="0"/>
                              </a:moveTo>
                              <a:lnTo>
                                <a:pt x="4525683"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2976" from="183.647003pt,14.900976pt" to="540.000003pt,14.900976pt" stroked="true" strokeweight=".5pt" strokecolor="#000000">
                <v:stroke dashstyle="solid"/>
                <w10:wrap type="none"/>
              </v:line>
            </w:pict>
          </mc:Fallback>
        </mc:AlternateContent>
      </w:r>
      <w:r>
        <w:rPr/>
        <w:t>Platform</w:t>
      </w:r>
      <w:r>
        <w:rPr>
          <w:spacing w:val="-12"/>
        </w:rPr>
        <w:t> </w:t>
      </w:r>
      <w:r>
        <w:rPr/>
        <w:t>/</w:t>
      </w:r>
      <w:r>
        <w:rPr>
          <w:spacing w:val="-12"/>
        </w:rPr>
        <w:t> </w:t>
      </w:r>
      <w:r>
        <w:rPr/>
        <w:t>Product</w:t>
      </w:r>
      <w:r>
        <w:rPr>
          <w:spacing w:val="-12"/>
        </w:rPr>
        <w:t> </w:t>
      </w:r>
      <w:r>
        <w:rPr/>
        <w:t>Name: Description of Services:</w:t>
      </w:r>
    </w:p>
    <w:p>
      <w:pPr>
        <w:pStyle w:val="BodyText"/>
        <w:ind w:left="0"/>
        <w:rPr>
          <w:sz w:val="20"/>
        </w:rPr>
      </w:pPr>
    </w:p>
    <w:p>
      <w:pPr>
        <w:pStyle w:val="BodyText"/>
        <w:ind w:left="0"/>
        <w:rPr>
          <w:sz w:val="20"/>
        </w:rPr>
      </w:pPr>
    </w:p>
    <w:p>
      <w:pPr>
        <w:pStyle w:val="BodyText"/>
        <w:ind w:left="0"/>
        <w:rPr>
          <w:sz w:val="20"/>
        </w:rPr>
      </w:pPr>
    </w:p>
    <w:p>
      <w:pPr>
        <w:pStyle w:val="BodyText"/>
        <w:spacing w:before="93"/>
        <w:ind w:left="0"/>
        <w:rPr>
          <w:sz w:val="20"/>
        </w:rPr>
      </w:pPr>
      <w:r>
        <w:rPr>
          <w:sz w:val="20"/>
        </w:rPr>
        <mc:AlternateContent>
          <mc:Choice Requires="wps">
            <w:drawing>
              <wp:anchor distT="0" distB="0" distL="0" distR="0" allowOverlap="1" layoutInCell="1" locked="0" behindDoc="1" simplePos="0" relativeHeight="487596544">
                <wp:simplePos x="0" y="0"/>
                <wp:positionH relativeFrom="page">
                  <wp:posOffset>914400</wp:posOffset>
                </wp:positionH>
                <wp:positionV relativeFrom="paragraph">
                  <wp:posOffset>220401</wp:posOffset>
                </wp:positionV>
                <wp:extent cx="5943600" cy="127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7.354467pt;width:468pt;height:.1pt;mso-position-horizontal-relative:page;mso-position-vertical-relative:paragraph;z-index:-15719936;mso-wrap-distance-left:0;mso-wrap-distance-right:0" id="docshape22" coordorigin="1440,347" coordsize="9360,0" path="m1440,347l10800,347e" filled="false" stroked="true" strokeweight=".5pt" strokecolor="#000000">
                <v:path arrowok="t"/>
                <v:stroke dashstyle="solid"/>
                <w10:wrap type="topAndBottom"/>
              </v:shape>
            </w:pict>
          </mc:Fallback>
        </mc:AlternateContent>
      </w:r>
    </w:p>
    <w:p>
      <w:pPr>
        <w:pStyle w:val="ListParagraph"/>
        <w:numPr>
          <w:ilvl w:val="1"/>
          <w:numId w:val="1"/>
        </w:numPr>
        <w:tabs>
          <w:tab w:pos="973" w:val="left" w:leader="none"/>
        </w:tabs>
        <w:spacing w:line="240" w:lineRule="auto" w:before="146" w:after="0"/>
        <w:ind w:left="973" w:right="0" w:hanging="383"/>
        <w:jc w:val="left"/>
        <w:rPr>
          <w:rFonts w:ascii="Arial"/>
          <w:b/>
          <w:sz w:val="19"/>
        </w:rPr>
      </w:pPr>
      <w:r>
        <w:rPr>
          <w:sz w:val="19"/>
        </w:rPr>
        <w:t>Subject to the terms of this Agreement, the Provider grants the Customer a non-</w:t>
      </w:r>
      <w:r>
        <w:rPr>
          <w:spacing w:val="-2"/>
          <w:sz w:val="19"/>
        </w:rPr>
        <w:t>exclusive,</w:t>
      </w:r>
    </w:p>
    <w:p>
      <w:pPr>
        <w:pStyle w:val="BodyText"/>
        <w:spacing w:line="297" w:lineRule="auto" w:before="52"/>
        <w:ind w:left="974" w:right="604"/>
      </w:pPr>
      <w:r>
        <w:rPr/>
        <w:t>non-transferable,</w:t>
      </w:r>
      <w:r>
        <w:rPr>
          <w:spacing w:val="-3"/>
        </w:rPr>
        <w:t> </w:t>
      </w:r>
      <w:r>
        <w:rPr/>
        <w:t>non-sublicensable</w:t>
      </w:r>
      <w:r>
        <w:rPr>
          <w:spacing w:val="-3"/>
        </w:rPr>
        <w:t> </w:t>
      </w:r>
      <w:r>
        <w:rPr/>
        <w:t>right</w:t>
      </w:r>
      <w:r>
        <w:rPr>
          <w:spacing w:val="-3"/>
        </w:rPr>
        <w:t> </w:t>
      </w:r>
      <w:r>
        <w:rPr/>
        <w:t>to</w:t>
      </w:r>
      <w:r>
        <w:rPr>
          <w:spacing w:val="-3"/>
        </w:rPr>
        <w:t> </w:t>
      </w:r>
      <w:r>
        <w:rPr/>
        <w:t>access</w:t>
      </w:r>
      <w:r>
        <w:rPr>
          <w:spacing w:val="-3"/>
        </w:rPr>
        <w:t> </w:t>
      </w:r>
      <w:r>
        <w:rPr/>
        <w:t>and</w:t>
      </w:r>
      <w:r>
        <w:rPr>
          <w:spacing w:val="-3"/>
        </w:rPr>
        <w:t> </w:t>
      </w:r>
      <w:r>
        <w:rPr/>
        <w:t>use</w:t>
      </w:r>
      <w:r>
        <w:rPr>
          <w:spacing w:val="-3"/>
        </w:rPr>
        <w:t> </w:t>
      </w:r>
      <w:r>
        <w:rPr/>
        <w:t>the</w:t>
      </w:r>
      <w:r>
        <w:rPr>
          <w:spacing w:val="-3"/>
        </w:rPr>
        <w:t> </w:t>
      </w:r>
      <w:r>
        <w:rPr/>
        <w:t>Platform</w:t>
      </w:r>
      <w:r>
        <w:rPr>
          <w:spacing w:val="-3"/>
        </w:rPr>
        <w:t> </w:t>
      </w:r>
      <w:r>
        <w:rPr/>
        <w:t>during</w:t>
      </w:r>
      <w:r>
        <w:rPr>
          <w:spacing w:val="-3"/>
        </w:rPr>
        <w:t> </w:t>
      </w:r>
      <w:r>
        <w:rPr/>
        <w:t>the</w:t>
      </w:r>
      <w:r>
        <w:rPr>
          <w:spacing w:val="-3"/>
        </w:rPr>
        <w:t> </w:t>
      </w:r>
      <w:r>
        <w:rPr/>
        <w:t>Subscription</w:t>
      </w:r>
      <w:r>
        <w:rPr>
          <w:spacing w:val="-3"/>
        </w:rPr>
        <w:t> </w:t>
      </w:r>
      <w:r>
        <w:rPr/>
        <w:t>Term solely for the Customer's internal business purposes and in accordance with the Documentation.</w:t>
      </w:r>
    </w:p>
    <w:p>
      <w:pPr>
        <w:pStyle w:val="ListParagraph"/>
        <w:numPr>
          <w:ilvl w:val="1"/>
          <w:numId w:val="1"/>
        </w:numPr>
        <w:tabs>
          <w:tab w:pos="972" w:val="left" w:leader="none"/>
          <w:tab w:pos="974" w:val="left" w:leader="none"/>
        </w:tabs>
        <w:spacing w:line="297" w:lineRule="auto" w:before="18" w:after="0"/>
        <w:ind w:left="974" w:right="927" w:hanging="385"/>
        <w:jc w:val="left"/>
        <w:rPr>
          <w:rFonts w:ascii="Arial"/>
          <w:b/>
          <w:sz w:val="19"/>
        </w:rPr>
      </w:pPr>
      <w:r>
        <w:rPr>
          <w:sz w:val="19"/>
        </w:rPr>
        <w:t>Access</w:t>
      </w:r>
      <w:r>
        <w:rPr>
          <w:spacing w:val="-2"/>
          <w:sz w:val="19"/>
        </w:rPr>
        <w:t> </w:t>
      </w:r>
      <w:r>
        <w:rPr>
          <w:sz w:val="19"/>
        </w:rPr>
        <w:t>is</w:t>
      </w:r>
      <w:r>
        <w:rPr>
          <w:spacing w:val="-2"/>
          <w:sz w:val="19"/>
        </w:rPr>
        <w:t> </w:t>
      </w:r>
      <w:r>
        <w:rPr>
          <w:sz w:val="19"/>
        </w:rPr>
        <w:t>limited</w:t>
      </w:r>
      <w:r>
        <w:rPr>
          <w:spacing w:val="-2"/>
          <w:sz w:val="19"/>
        </w:rPr>
        <w:t> </w:t>
      </w:r>
      <w:r>
        <w:rPr>
          <w:sz w:val="19"/>
        </w:rPr>
        <w:t>to</w:t>
      </w:r>
      <w:r>
        <w:rPr>
          <w:spacing w:val="-2"/>
          <w:sz w:val="19"/>
        </w:rPr>
        <w:t> </w:t>
      </w:r>
      <w:r>
        <w:rPr>
          <w:sz w:val="19"/>
        </w:rPr>
        <w:t>the</w:t>
      </w:r>
      <w:r>
        <w:rPr>
          <w:spacing w:val="-2"/>
          <w:sz w:val="19"/>
        </w:rPr>
        <w:t> </w:t>
      </w:r>
      <w:r>
        <w:rPr>
          <w:sz w:val="19"/>
        </w:rPr>
        <w:t>number</w:t>
      </w:r>
      <w:r>
        <w:rPr>
          <w:spacing w:val="-2"/>
          <w:sz w:val="19"/>
        </w:rPr>
        <w:t> </w:t>
      </w:r>
      <w:r>
        <w:rPr>
          <w:sz w:val="19"/>
        </w:rPr>
        <w:t>of</w:t>
      </w:r>
      <w:r>
        <w:rPr>
          <w:spacing w:val="-2"/>
          <w:sz w:val="19"/>
        </w:rPr>
        <w:t> </w:t>
      </w:r>
      <w:r>
        <w:rPr>
          <w:sz w:val="19"/>
        </w:rPr>
        <w:t>Authorised</w:t>
      </w:r>
      <w:r>
        <w:rPr>
          <w:spacing w:val="-2"/>
          <w:sz w:val="19"/>
        </w:rPr>
        <w:t> </w:t>
      </w:r>
      <w:r>
        <w:rPr>
          <w:sz w:val="19"/>
        </w:rPr>
        <w:t>Users</w:t>
      </w:r>
      <w:r>
        <w:rPr>
          <w:spacing w:val="-2"/>
          <w:sz w:val="19"/>
        </w:rPr>
        <w:t> </w:t>
      </w:r>
      <w:r>
        <w:rPr>
          <w:sz w:val="19"/>
        </w:rPr>
        <w:t>specified</w:t>
      </w:r>
      <w:r>
        <w:rPr>
          <w:spacing w:val="-2"/>
          <w:sz w:val="19"/>
        </w:rPr>
        <w:t> </w:t>
      </w:r>
      <w:r>
        <w:rPr>
          <w:sz w:val="19"/>
        </w:rPr>
        <w:t>in</w:t>
      </w:r>
      <w:r>
        <w:rPr>
          <w:spacing w:val="-2"/>
          <w:sz w:val="19"/>
        </w:rPr>
        <w:t> </w:t>
      </w:r>
      <w:r>
        <w:rPr>
          <w:sz w:val="19"/>
        </w:rPr>
        <w:t>Section</w:t>
      </w:r>
      <w:r>
        <w:rPr>
          <w:spacing w:val="-2"/>
          <w:sz w:val="19"/>
        </w:rPr>
        <w:t> </w:t>
      </w:r>
      <w:r>
        <w:rPr>
          <w:sz w:val="19"/>
        </w:rPr>
        <w:t>4.</w:t>
      </w:r>
      <w:r>
        <w:rPr>
          <w:spacing w:val="-2"/>
          <w:sz w:val="19"/>
        </w:rPr>
        <w:t> </w:t>
      </w:r>
      <w:r>
        <w:rPr>
          <w:sz w:val="19"/>
        </w:rPr>
        <w:t>The</w:t>
      </w:r>
      <w:r>
        <w:rPr>
          <w:spacing w:val="-2"/>
          <w:sz w:val="19"/>
        </w:rPr>
        <w:t> </w:t>
      </w:r>
      <w:r>
        <w:rPr>
          <w:sz w:val="19"/>
        </w:rPr>
        <w:t>Customer</w:t>
      </w:r>
      <w:r>
        <w:rPr>
          <w:spacing w:val="-2"/>
          <w:sz w:val="19"/>
        </w:rPr>
        <w:t> </w:t>
      </w:r>
      <w:r>
        <w:rPr>
          <w:sz w:val="19"/>
        </w:rPr>
        <w:t>shall</w:t>
      </w:r>
      <w:r>
        <w:rPr>
          <w:spacing w:val="-2"/>
          <w:sz w:val="19"/>
        </w:rPr>
        <w:t> </w:t>
      </w:r>
      <w:r>
        <w:rPr>
          <w:sz w:val="19"/>
        </w:rPr>
        <w:t>ensure each Authorised User keeps their login credentials strictly confidential and shall notify the Provider immediately of any actual or suspected unauthorised access.</w:t>
      </w:r>
    </w:p>
    <w:p>
      <w:pPr>
        <w:pStyle w:val="ListParagraph"/>
        <w:numPr>
          <w:ilvl w:val="1"/>
          <w:numId w:val="1"/>
        </w:numPr>
        <w:tabs>
          <w:tab w:pos="972" w:val="left" w:leader="none"/>
          <w:tab w:pos="974" w:val="left" w:leader="none"/>
        </w:tabs>
        <w:spacing w:line="297" w:lineRule="auto" w:before="17" w:after="0"/>
        <w:ind w:left="974" w:right="832" w:hanging="385"/>
        <w:jc w:val="left"/>
        <w:rPr>
          <w:rFonts w:ascii="Arial"/>
          <w:b/>
          <w:sz w:val="19"/>
        </w:rPr>
      </w:pPr>
      <w:r>
        <w:rPr>
          <w:sz w:val="19"/>
        </w:rPr>
        <w:t>The Customer shall not: (a) copy, modify, adapt, or create derivative works of the Platform; (b) reverse engineer, disassemble, or decompile the Platform except to the extent permitted by law; (c) sell, resell, sublicence,</w:t>
      </w:r>
      <w:r>
        <w:rPr>
          <w:spacing w:val="-2"/>
          <w:sz w:val="19"/>
        </w:rPr>
        <w:t> </w:t>
      </w:r>
      <w:r>
        <w:rPr>
          <w:sz w:val="19"/>
        </w:rPr>
        <w:t>or</w:t>
      </w:r>
      <w:r>
        <w:rPr>
          <w:spacing w:val="-2"/>
          <w:sz w:val="19"/>
        </w:rPr>
        <w:t> </w:t>
      </w:r>
      <w:r>
        <w:rPr>
          <w:sz w:val="19"/>
        </w:rPr>
        <w:t>transfer</w:t>
      </w:r>
      <w:r>
        <w:rPr>
          <w:spacing w:val="-2"/>
          <w:sz w:val="19"/>
        </w:rPr>
        <w:t> </w:t>
      </w:r>
      <w:r>
        <w:rPr>
          <w:sz w:val="19"/>
        </w:rPr>
        <w:t>access</w:t>
      </w:r>
      <w:r>
        <w:rPr>
          <w:spacing w:val="-2"/>
          <w:sz w:val="19"/>
        </w:rPr>
        <w:t> </w:t>
      </w:r>
      <w:r>
        <w:rPr>
          <w:sz w:val="19"/>
        </w:rPr>
        <w:t>to</w:t>
      </w:r>
      <w:r>
        <w:rPr>
          <w:spacing w:val="-2"/>
          <w:sz w:val="19"/>
        </w:rPr>
        <w:t> </w:t>
      </w:r>
      <w:r>
        <w:rPr>
          <w:sz w:val="19"/>
        </w:rPr>
        <w:t>any</w:t>
      </w:r>
      <w:r>
        <w:rPr>
          <w:spacing w:val="-2"/>
          <w:sz w:val="19"/>
        </w:rPr>
        <w:t> </w:t>
      </w:r>
      <w:r>
        <w:rPr>
          <w:sz w:val="19"/>
        </w:rPr>
        <w:t>third</w:t>
      </w:r>
      <w:r>
        <w:rPr>
          <w:spacing w:val="-2"/>
          <w:sz w:val="19"/>
        </w:rPr>
        <w:t> </w:t>
      </w:r>
      <w:r>
        <w:rPr>
          <w:sz w:val="19"/>
        </w:rPr>
        <w:t>party;</w:t>
      </w:r>
      <w:r>
        <w:rPr>
          <w:spacing w:val="-2"/>
          <w:sz w:val="19"/>
        </w:rPr>
        <w:t> </w:t>
      </w:r>
      <w:r>
        <w:rPr>
          <w:sz w:val="19"/>
        </w:rPr>
        <w:t>(d)</w:t>
      </w:r>
      <w:r>
        <w:rPr>
          <w:spacing w:val="-2"/>
          <w:sz w:val="19"/>
        </w:rPr>
        <w:t> </w:t>
      </w:r>
      <w:r>
        <w:rPr>
          <w:sz w:val="19"/>
        </w:rPr>
        <w:t>use</w:t>
      </w:r>
      <w:r>
        <w:rPr>
          <w:spacing w:val="-2"/>
          <w:sz w:val="19"/>
        </w:rPr>
        <w:t> </w:t>
      </w:r>
      <w:r>
        <w:rPr>
          <w:sz w:val="19"/>
        </w:rPr>
        <w:t>the</w:t>
      </w:r>
      <w:r>
        <w:rPr>
          <w:spacing w:val="-2"/>
          <w:sz w:val="19"/>
        </w:rPr>
        <w:t> </w:t>
      </w:r>
      <w:r>
        <w:rPr>
          <w:sz w:val="19"/>
        </w:rPr>
        <w:t>Platform</w:t>
      </w:r>
      <w:r>
        <w:rPr>
          <w:spacing w:val="-2"/>
          <w:sz w:val="19"/>
        </w:rPr>
        <w:t> </w:t>
      </w:r>
      <w:r>
        <w:rPr>
          <w:sz w:val="19"/>
        </w:rPr>
        <w:t>to</w:t>
      </w:r>
      <w:r>
        <w:rPr>
          <w:spacing w:val="-2"/>
          <w:sz w:val="19"/>
        </w:rPr>
        <w:t> </w:t>
      </w:r>
      <w:r>
        <w:rPr>
          <w:sz w:val="19"/>
        </w:rPr>
        <w:t>develop</w:t>
      </w:r>
      <w:r>
        <w:rPr>
          <w:spacing w:val="-2"/>
          <w:sz w:val="19"/>
        </w:rPr>
        <w:t> </w:t>
      </w:r>
      <w:r>
        <w:rPr>
          <w:sz w:val="19"/>
        </w:rPr>
        <w:t>a</w:t>
      </w:r>
      <w:r>
        <w:rPr>
          <w:spacing w:val="-2"/>
          <w:sz w:val="19"/>
        </w:rPr>
        <w:t> </w:t>
      </w:r>
      <w:r>
        <w:rPr>
          <w:sz w:val="19"/>
        </w:rPr>
        <w:t>competing</w:t>
      </w:r>
      <w:r>
        <w:rPr>
          <w:spacing w:val="-2"/>
          <w:sz w:val="19"/>
        </w:rPr>
        <w:t> </w:t>
      </w:r>
      <w:r>
        <w:rPr>
          <w:sz w:val="19"/>
        </w:rPr>
        <w:t>product</w:t>
      </w:r>
      <w:r>
        <w:rPr>
          <w:spacing w:val="-2"/>
          <w:sz w:val="19"/>
        </w:rPr>
        <w:t> </w:t>
      </w:r>
      <w:r>
        <w:rPr>
          <w:sz w:val="19"/>
        </w:rPr>
        <w:t>or service; or (e) use the Platform in any way that violates applicable laws or regulations.</w:t>
      </w:r>
    </w:p>
    <w:p>
      <w:pPr>
        <w:pStyle w:val="Heading2"/>
        <w:numPr>
          <w:ilvl w:val="0"/>
          <w:numId w:val="1"/>
        </w:numPr>
        <w:tabs>
          <w:tab w:pos="867" w:val="left" w:leader="none"/>
        </w:tabs>
        <w:spacing w:line="240" w:lineRule="auto" w:before="47" w:after="0"/>
        <w:ind w:left="867" w:right="0" w:hanging="277"/>
        <w:jc w:val="left"/>
      </w:pPr>
      <w:r>
        <w:rPr/>
        <w:t>SUBSCRIPTION FEES AND </w:t>
      </w:r>
      <w:r>
        <w:rPr>
          <w:spacing w:val="-2"/>
        </w:rPr>
        <w:t>PAYMENT</w:t>
      </w:r>
    </w:p>
    <w:p>
      <w:pPr>
        <w:pStyle w:val="BodyText"/>
        <w:tabs>
          <w:tab w:pos="5457" w:val="left" w:leader="none"/>
        </w:tabs>
        <w:spacing w:before="60"/>
      </w:pPr>
      <w:r>
        <w:rPr/>
        <mc:AlternateContent>
          <mc:Choice Requires="wps">
            <w:drawing>
              <wp:anchor distT="0" distB="0" distL="0" distR="0" allowOverlap="1" layoutInCell="1" locked="0" behindDoc="1" simplePos="0" relativeHeight="487597056">
                <wp:simplePos x="0" y="0"/>
                <wp:positionH relativeFrom="page">
                  <wp:posOffset>1950218</wp:posOffset>
                </wp:positionH>
                <wp:positionV relativeFrom="paragraph">
                  <wp:posOffset>189411</wp:posOffset>
                </wp:positionV>
                <wp:extent cx="1953260" cy="127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1953260" cy="1270"/>
                        </a:xfrm>
                        <a:custGeom>
                          <a:avLst/>
                          <a:gdLst/>
                          <a:ahLst/>
                          <a:cxnLst/>
                          <a:rect l="l" t="t" r="r" b="b"/>
                          <a:pathLst>
                            <a:path w="1953260" h="0">
                              <a:moveTo>
                                <a:pt x="0" y="0"/>
                              </a:moveTo>
                              <a:lnTo>
                                <a:pt x="1953253"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3.560501pt;margin-top:14.914258pt;width:153.8pt;height:.1pt;mso-position-horizontal-relative:page;mso-position-vertical-relative:paragraph;z-index:-15719424;mso-wrap-distance-left:0;mso-wrap-distance-right:0" id="docshape23" coordorigin="3071,298" coordsize="3076,0" path="m3071,298l6147,298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7568">
                <wp:simplePos x="0" y="0"/>
                <wp:positionH relativeFrom="page">
                  <wp:posOffset>5188324</wp:posOffset>
                </wp:positionH>
                <wp:positionV relativeFrom="paragraph">
                  <wp:posOffset>189411</wp:posOffset>
                </wp:positionV>
                <wp:extent cx="1670050" cy="127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1670050" cy="1270"/>
                        </a:xfrm>
                        <a:custGeom>
                          <a:avLst/>
                          <a:gdLst/>
                          <a:ahLst/>
                          <a:cxnLst/>
                          <a:rect l="l" t="t" r="r" b="b"/>
                          <a:pathLst>
                            <a:path w="1670050" h="0">
                              <a:moveTo>
                                <a:pt x="0" y="0"/>
                              </a:moveTo>
                              <a:lnTo>
                                <a:pt x="166967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8.52951pt;margin-top:14.914258pt;width:131.5pt;height:.1pt;mso-position-horizontal-relative:page;mso-position-vertical-relative:paragraph;z-index:-15718912;mso-wrap-distance-left:0;mso-wrap-distance-right:0" id="docshape24" coordorigin="8171,298" coordsize="2630,0" path="m8171,298l10800,298e" filled="false" stroked="true" strokeweight=".5pt" strokecolor="#000000">
                <v:path arrowok="t"/>
                <v:stroke dashstyle="solid"/>
                <w10:wrap type="topAndBottom"/>
              </v:shape>
            </w:pict>
          </mc:Fallback>
        </mc:AlternateContent>
      </w:r>
      <w:r>
        <w:rPr/>
        <w:t>Subscription </w:t>
      </w:r>
      <w:r>
        <w:rPr>
          <w:spacing w:val="-2"/>
        </w:rPr>
        <w:t>Plan:</w:t>
      </w:r>
      <w:r>
        <w:rPr/>
        <w:tab/>
        <w:t>Subscription</w:t>
      </w:r>
      <w:r>
        <w:rPr>
          <w:spacing w:val="-2"/>
        </w:rPr>
        <w:t> </w:t>
      </w:r>
      <w:r>
        <w:rPr/>
        <w:t>Fee </w:t>
      </w:r>
      <w:r>
        <w:rPr>
          <w:spacing w:val="-4"/>
        </w:rPr>
        <w:t>(£):</w:t>
      </w:r>
    </w:p>
    <w:p>
      <w:pPr>
        <w:pStyle w:val="BodyText"/>
        <w:spacing w:before="116"/>
      </w:pPr>
      <w:r>
        <w:rPr/>
        <w:t>Billing Cycle (tick </w:t>
      </w:r>
      <w:r>
        <w:rPr>
          <w:spacing w:val="-2"/>
        </w:rPr>
        <w:t>one):</w:t>
      </w:r>
    </w:p>
    <w:p>
      <w:pPr>
        <w:spacing w:before="72"/>
        <w:ind w:left="785" w:right="0" w:firstLine="0"/>
        <w:jc w:val="left"/>
        <w:rPr>
          <w:sz w:val="19"/>
        </w:rPr>
      </w:pPr>
      <w:r>
        <w:rPr>
          <w:position w:val="-2"/>
        </w:rPr>
        <w:drawing>
          <wp:inline distT="0" distB="0" distL="0" distR="0">
            <wp:extent cx="120650" cy="120650"/>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6" cstate="print"/>
                    <a:stretch>
                      <a:fillRect/>
                    </a:stretch>
                  </pic:blipFill>
                  <pic:spPr>
                    <a:xfrm>
                      <a:off x="0" y="0"/>
                      <a:ext cx="120650" cy="120650"/>
                    </a:xfrm>
                    <a:prstGeom prst="rect">
                      <a:avLst/>
                    </a:prstGeom>
                  </pic:spPr>
                </pic:pic>
              </a:graphicData>
            </a:graphic>
          </wp:inline>
        </w:drawing>
      </w:r>
      <w:r>
        <w:rPr>
          <w:position w:val="-2"/>
        </w:rPr>
      </w:r>
      <w:r>
        <w:rPr>
          <w:rFonts w:ascii="Times New Roman"/>
          <w:sz w:val="20"/>
        </w:rPr>
        <w:t> </w:t>
      </w:r>
      <w:r>
        <w:rPr>
          <w:sz w:val="19"/>
        </w:rPr>
        <w:t>Monthly</w:t>
      </w:r>
    </w:p>
    <w:p>
      <w:pPr>
        <w:pStyle w:val="BodyText"/>
        <w:spacing w:before="62"/>
        <w:ind w:left="785"/>
      </w:pPr>
      <w:r>
        <w:rPr>
          <w:position w:val="-2"/>
        </w:rPr>
        <w:drawing>
          <wp:inline distT="0" distB="0" distL="0" distR="0">
            <wp:extent cx="120650" cy="120650"/>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9"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36"/>
          <w:sz w:val="20"/>
        </w:rPr>
        <w:t> </w:t>
      </w:r>
      <w:r>
        <w:rPr/>
        <w:t>Annual (invoiced in advance)</w:t>
      </w:r>
    </w:p>
    <w:p>
      <w:pPr>
        <w:pStyle w:val="BodyText"/>
        <w:tabs>
          <w:tab w:pos="5269" w:val="left" w:leader="none"/>
        </w:tabs>
        <w:spacing w:before="121"/>
      </w:pPr>
      <w:r>
        <w:rPr/>
        <mc:AlternateContent>
          <mc:Choice Requires="wps">
            <w:drawing>
              <wp:anchor distT="0" distB="0" distL="0" distR="0" allowOverlap="1" layoutInCell="1" locked="0" behindDoc="1" simplePos="0" relativeHeight="487598080">
                <wp:simplePos x="0" y="0"/>
                <wp:positionH relativeFrom="page">
                  <wp:posOffset>2493022</wp:posOffset>
                </wp:positionH>
                <wp:positionV relativeFrom="paragraph">
                  <wp:posOffset>228317</wp:posOffset>
                </wp:positionV>
                <wp:extent cx="1291590" cy="127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1291590" cy="1270"/>
                        </a:xfrm>
                        <a:custGeom>
                          <a:avLst/>
                          <a:gdLst/>
                          <a:ahLst/>
                          <a:cxnLst/>
                          <a:rect l="l" t="t" r="r" b="b"/>
                          <a:pathLst>
                            <a:path w="1291590" h="0">
                              <a:moveTo>
                                <a:pt x="0" y="0"/>
                              </a:moveTo>
                              <a:lnTo>
                                <a:pt x="129157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6.300995pt;margin-top:17.977783pt;width:101.7pt;height:.1pt;mso-position-horizontal-relative:page;mso-position-vertical-relative:paragraph;z-index:-15718400;mso-wrap-distance-left:0;mso-wrap-distance-right:0" id="docshape25" coordorigin="3926,360" coordsize="2034,0" path="m3926,360l5960,360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8592">
                <wp:simplePos x="0" y="0"/>
                <wp:positionH relativeFrom="page">
                  <wp:posOffset>4895354</wp:posOffset>
                </wp:positionH>
                <wp:positionV relativeFrom="paragraph">
                  <wp:posOffset>228317</wp:posOffset>
                </wp:positionV>
                <wp:extent cx="1962785" cy="127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1962785" cy="1270"/>
                        </a:xfrm>
                        <a:custGeom>
                          <a:avLst/>
                          <a:gdLst/>
                          <a:ahLst/>
                          <a:cxnLst/>
                          <a:rect l="l" t="t" r="r" b="b"/>
                          <a:pathLst>
                            <a:path w="1962785" h="0">
                              <a:moveTo>
                                <a:pt x="0" y="0"/>
                              </a:moveTo>
                              <a:lnTo>
                                <a:pt x="196264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85.460999pt;margin-top:17.977783pt;width:154.550pt;height:.1pt;mso-position-horizontal-relative:page;mso-position-vertical-relative:paragraph;z-index:-15717888;mso-wrap-distance-left:0;mso-wrap-distance-right:0" id="docshape26" coordorigin="7709,360" coordsize="3091,0" path="m7709,360l10800,360e" filled="false" stroked="true" strokeweight=".5pt" strokecolor="#000000">
                <v:path arrowok="t"/>
                <v:stroke dashstyle="solid"/>
                <w10:wrap type="topAndBottom"/>
              </v:shape>
            </w:pict>
          </mc:Fallback>
        </mc:AlternateContent>
      </w:r>
      <w:r>
        <w:rPr/>
        <w:t>Maximum Authorised </w:t>
      </w:r>
      <w:r>
        <w:rPr>
          <w:spacing w:val="-2"/>
        </w:rPr>
        <w:t>Users:</w:t>
      </w:r>
      <w:r>
        <w:rPr/>
        <w:tab/>
        <w:t>Included </w:t>
      </w:r>
      <w:r>
        <w:rPr>
          <w:spacing w:val="-2"/>
        </w:rPr>
        <w:t>Storage:</w:t>
      </w:r>
    </w:p>
    <w:p>
      <w:pPr>
        <w:pStyle w:val="BodyText"/>
        <w:tabs>
          <w:tab w:pos="5269" w:val="left" w:leader="none"/>
        </w:tabs>
        <w:spacing w:before="116" w:after="21"/>
      </w:pPr>
      <w:r>
        <w:rPr/>
        <w:t>Minimum Subscription </w:t>
      </w:r>
      <w:r>
        <w:rPr>
          <w:spacing w:val="-2"/>
        </w:rPr>
        <w:t>Term:</w:t>
      </w:r>
      <w:r>
        <w:rPr/>
        <w:tab/>
        <w:t>Start</w:t>
      </w:r>
      <w:r>
        <w:rPr>
          <w:spacing w:val="-2"/>
        </w:rPr>
        <w:t> </w:t>
      </w:r>
      <w:r>
        <w:rPr/>
        <w:t>Date </w:t>
      </w:r>
      <w:r>
        <w:rPr>
          <w:spacing w:val="-2"/>
        </w:rPr>
        <w:t>(DD/MM/YYYY):</w:t>
      </w:r>
    </w:p>
    <w:p>
      <w:pPr>
        <w:tabs>
          <w:tab w:pos="7661" w:val="left" w:leader="none"/>
        </w:tabs>
        <w:spacing w:line="20" w:lineRule="exact"/>
        <w:ind w:left="3107" w:right="0" w:firstLine="0"/>
        <w:rPr>
          <w:sz w:val="2"/>
        </w:rPr>
      </w:pPr>
      <w:r>
        <w:rPr>
          <w:sz w:val="2"/>
        </w:rPr>
        <mc:AlternateContent>
          <mc:Choice Requires="wps">
            <w:drawing>
              <wp:inline distT="0" distB="0" distL="0" distR="0">
                <wp:extent cx="1271905" cy="6350"/>
                <wp:effectExtent l="9525" t="0" r="0" b="3175"/>
                <wp:docPr id="45" name="Group 45"/>
                <wp:cNvGraphicFramePr>
                  <a:graphicFrameLocks/>
                </wp:cNvGraphicFramePr>
                <a:graphic>
                  <a:graphicData uri="http://schemas.microsoft.com/office/word/2010/wordprocessingGroup">
                    <wpg:wgp>
                      <wpg:cNvPr id="45" name="Group 45"/>
                      <wpg:cNvGrpSpPr/>
                      <wpg:grpSpPr>
                        <a:xfrm>
                          <a:off x="0" y="0"/>
                          <a:ext cx="1271905" cy="6350"/>
                          <a:chExt cx="1271905" cy="6350"/>
                        </a:xfrm>
                      </wpg:grpSpPr>
                      <wps:wsp>
                        <wps:cNvPr id="46" name="Graphic 46"/>
                        <wps:cNvSpPr/>
                        <wps:spPr>
                          <a:xfrm>
                            <a:off x="0" y="3175"/>
                            <a:ext cx="1271905" cy="1270"/>
                          </a:xfrm>
                          <a:custGeom>
                            <a:avLst/>
                            <a:gdLst/>
                            <a:ahLst/>
                            <a:cxnLst/>
                            <a:rect l="l" t="t" r="r" b="b"/>
                            <a:pathLst>
                              <a:path w="1271905" h="0">
                                <a:moveTo>
                                  <a:pt x="0" y="0"/>
                                </a:moveTo>
                                <a:lnTo>
                                  <a:pt x="127154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0.15pt;height:.5pt;mso-position-horizontal-relative:char;mso-position-vertical-relative:line" id="docshapegroup27" coordorigin="0,0" coordsize="2003,10">
                <v:line style="position:absolute" from="0,5" to="2002,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1453515" cy="6350"/>
                <wp:effectExtent l="9525" t="0" r="0" b="3175"/>
                <wp:docPr id="47" name="Group 47"/>
                <wp:cNvGraphicFramePr>
                  <a:graphicFrameLocks/>
                </wp:cNvGraphicFramePr>
                <a:graphic>
                  <a:graphicData uri="http://schemas.microsoft.com/office/word/2010/wordprocessingGroup">
                    <wpg:wgp>
                      <wpg:cNvPr id="47" name="Group 47"/>
                      <wpg:cNvGrpSpPr/>
                      <wpg:grpSpPr>
                        <a:xfrm>
                          <a:off x="0" y="0"/>
                          <a:ext cx="1453515" cy="6350"/>
                          <a:chExt cx="1453515" cy="6350"/>
                        </a:xfrm>
                      </wpg:grpSpPr>
                      <wps:wsp>
                        <wps:cNvPr id="48" name="Graphic 48"/>
                        <wps:cNvSpPr/>
                        <wps:spPr>
                          <a:xfrm>
                            <a:off x="0" y="3175"/>
                            <a:ext cx="1453515" cy="1270"/>
                          </a:xfrm>
                          <a:custGeom>
                            <a:avLst/>
                            <a:gdLst/>
                            <a:ahLst/>
                            <a:cxnLst/>
                            <a:rect l="l" t="t" r="r" b="b"/>
                            <a:pathLst>
                              <a:path w="1453515" h="0">
                                <a:moveTo>
                                  <a:pt x="0" y="0"/>
                                </a:moveTo>
                                <a:lnTo>
                                  <a:pt x="1453502"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14.45pt;height:.5pt;mso-position-horizontal-relative:char;mso-position-vertical-relative:line" id="docshapegroup28" coordorigin="0,0" coordsize="2289,10">
                <v:line style="position:absolute" from="0,5" to="2289,5" stroked="true" strokeweight=".5pt" strokecolor="#000000">
                  <v:stroke dashstyle="solid"/>
                </v:line>
              </v:group>
            </w:pict>
          </mc:Fallback>
        </mc:AlternateContent>
      </w:r>
      <w:r>
        <w:rPr>
          <w:sz w:val="2"/>
        </w:rPr>
      </w:r>
    </w:p>
    <w:p>
      <w:pPr>
        <w:pStyle w:val="ListParagraph"/>
        <w:numPr>
          <w:ilvl w:val="1"/>
          <w:numId w:val="1"/>
        </w:numPr>
        <w:tabs>
          <w:tab w:pos="972" w:val="left" w:leader="none"/>
          <w:tab w:pos="974" w:val="left" w:leader="none"/>
        </w:tabs>
        <w:spacing w:line="297" w:lineRule="auto" w:before="181" w:after="0"/>
        <w:ind w:left="974" w:right="557" w:hanging="385"/>
        <w:jc w:val="left"/>
        <w:rPr>
          <w:rFonts w:ascii="Arial"/>
          <w:b/>
          <w:sz w:val="19"/>
        </w:rPr>
      </w:pPr>
      <w:r>
        <w:rPr>
          <w:sz w:val="19"/>
        </w:rPr>
        <w:t>The</w:t>
      </w:r>
      <w:r>
        <w:rPr>
          <w:spacing w:val="-2"/>
          <w:sz w:val="19"/>
        </w:rPr>
        <w:t> </w:t>
      </w:r>
      <w:r>
        <w:rPr>
          <w:sz w:val="19"/>
        </w:rPr>
        <w:t>Provider</w:t>
      </w:r>
      <w:r>
        <w:rPr>
          <w:spacing w:val="-2"/>
          <w:sz w:val="19"/>
        </w:rPr>
        <w:t> </w:t>
      </w:r>
      <w:r>
        <w:rPr>
          <w:sz w:val="19"/>
        </w:rPr>
        <w:t>shall</w:t>
      </w:r>
      <w:r>
        <w:rPr>
          <w:spacing w:val="-2"/>
          <w:sz w:val="19"/>
        </w:rPr>
        <w:t> </w:t>
      </w:r>
      <w:r>
        <w:rPr>
          <w:sz w:val="19"/>
        </w:rPr>
        <w:t>issue</w:t>
      </w:r>
      <w:r>
        <w:rPr>
          <w:spacing w:val="-2"/>
          <w:sz w:val="19"/>
        </w:rPr>
        <w:t> </w:t>
      </w:r>
      <w:r>
        <w:rPr>
          <w:sz w:val="19"/>
        </w:rPr>
        <w:t>invoices</w:t>
      </w:r>
      <w:r>
        <w:rPr>
          <w:spacing w:val="-2"/>
          <w:sz w:val="19"/>
        </w:rPr>
        <w:t> </w:t>
      </w:r>
      <w:r>
        <w:rPr>
          <w:sz w:val="19"/>
        </w:rPr>
        <w:t>in</w:t>
      </w:r>
      <w:r>
        <w:rPr>
          <w:spacing w:val="-2"/>
          <w:sz w:val="19"/>
        </w:rPr>
        <w:t> </w:t>
      </w:r>
      <w:r>
        <w:rPr>
          <w:sz w:val="19"/>
        </w:rPr>
        <w:t>accordance</w:t>
      </w:r>
      <w:r>
        <w:rPr>
          <w:spacing w:val="-2"/>
          <w:sz w:val="19"/>
        </w:rPr>
        <w:t> </w:t>
      </w:r>
      <w:r>
        <w:rPr>
          <w:sz w:val="19"/>
        </w:rPr>
        <w:t>with</w:t>
      </w:r>
      <w:r>
        <w:rPr>
          <w:spacing w:val="-2"/>
          <w:sz w:val="19"/>
        </w:rPr>
        <w:t> </w:t>
      </w:r>
      <w:r>
        <w:rPr>
          <w:sz w:val="19"/>
        </w:rPr>
        <w:t>the</w:t>
      </w:r>
      <w:r>
        <w:rPr>
          <w:spacing w:val="-2"/>
          <w:sz w:val="19"/>
        </w:rPr>
        <w:t> </w:t>
      </w:r>
      <w:r>
        <w:rPr>
          <w:sz w:val="19"/>
        </w:rPr>
        <w:t>agreed</w:t>
      </w:r>
      <w:r>
        <w:rPr>
          <w:spacing w:val="-2"/>
          <w:sz w:val="19"/>
        </w:rPr>
        <w:t> </w:t>
      </w:r>
      <w:r>
        <w:rPr>
          <w:sz w:val="19"/>
        </w:rPr>
        <w:t>billing</w:t>
      </w:r>
      <w:r>
        <w:rPr>
          <w:spacing w:val="-2"/>
          <w:sz w:val="19"/>
        </w:rPr>
        <w:t> </w:t>
      </w:r>
      <w:r>
        <w:rPr>
          <w:sz w:val="19"/>
        </w:rPr>
        <w:t>cycle.</w:t>
      </w:r>
      <w:r>
        <w:rPr>
          <w:spacing w:val="-2"/>
          <w:sz w:val="19"/>
        </w:rPr>
        <w:t> </w:t>
      </w:r>
      <w:r>
        <w:rPr>
          <w:sz w:val="19"/>
        </w:rPr>
        <w:t>The</w:t>
      </w:r>
      <w:r>
        <w:rPr>
          <w:spacing w:val="-2"/>
          <w:sz w:val="19"/>
        </w:rPr>
        <w:t> </w:t>
      </w:r>
      <w:r>
        <w:rPr>
          <w:sz w:val="19"/>
        </w:rPr>
        <w:t>Customer</w:t>
      </w:r>
      <w:r>
        <w:rPr>
          <w:spacing w:val="-2"/>
          <w:sz w:val="19"/>
        </w:rPr>
        <w:t> </w:t>
      </w:r>
      <w:r>
        <w:rPr>
          <w:sz w:val="19"/>
        </w:rPr>
        <w:t>shall</w:t>
      </w:r>
      <w:r>
        <w:rPr>
          <w:spacing w:val="-2"/>
          <w:sz w:val="19"/>
        </w:rPr>
        <w:t> </w:t>
      </w:r>
      <w:r>
        <w:rPr>
          <w:sz w:val="19"/>
        </w:rPr>
        <w:t>pay</w:t>
      </w:r>
      <w:r>
        <w:rPr>
          <w:spacing w:val="-2"/>
          <w:sz w:val="19"/>
        </w:rPr>
        <w:t> </w:t>
      </w:r>
      <w:r>
        <w:rPr>
          <w:sz w:val="19"/>
        </w:rPr>
        <w:t>each invoice within thirty (30) days of the invoice date unless otherwise agreed in writing. All fees are stated exclusive of VAT, which shall be charged at the applicable rate.</w:t>
      </w:r>
    </w:p>
    <w:p>
      <w:pPr>
        <w:pStyle w:val="ListParagraph"/>
        <w:numPr>
          <w:ilvl w:val="1"/>
          <w:numId w:val="1"/>
        </w:numPr>
        <w:tabs>
          <w:tab w:pos="972" w:val="left" w:leader="none"/>
          <w:tab w:pos="974" w:val="left" w:leader="none"/>
        </w:tabs>
        <w:spacing w:line="297" w:lineRule="auto" w:before="18" w:after="0"/>
        <w:ind w:left="974" w:right="584" w:hanging="385"/>
        <w:jc w:val="left"/>
        <w:rPr>
          <w:rFonts w:ascii="Arial"/>
          <w:b/>
          <w:sz w:val="19"/>
        </w:rPr>
      </w:pPr>
      <w:r>
        <w:rPr>
          <w:sz w:val="19"/>
        </w:rPr>
        <w:t>Overdue amounts shall accrue interest at 8% per annum above the Bank of England base rate from the due date until the date of actual payment, pursuant to the Late Payment of Commercial Debts (Interest) Act</w:t>
      </w:r>
      <w:r>
        <w:rPr>
          <w:spacing w:val="-2"/>
          <w:sz w:val="19"/>
        </w:rPr>
        <w:t> </w:t>
      </w:r>
      <w:r>
        <w:rPr>
          <w:sz w:val="19"/>
        </w:rPr>
        <w:t>1998.</w:t>
      </w:r>
      <w:r>
        <w:rPr>
          <w:spacing w:val="-2"/>
          <w:sz w:val="19"/>
        </w:rPr>
        <w:t> </w:t>
      </w:r>
      <w:r>
        <w:rPr>
          <w:sz w:val="19"/>
        </w:rPr>
        <w:t>The</w:t>
      </w:r>
      <w:r>
        <w:rPr>
          <w:spacing w:val="-2"/>
          <w:sz w:val="19"/>
        </w:rPr>
        <w:t> </w:t>
      </w:r>
      <w:r>
        <w:rPr>
          <w:sz w:val="19"/>
        </w:rPr>
        <w:t>Provider</w:t>
      </w:r>
      <w:r>
        <w:rPr>
          <w:spacing w:val="-2"/>
          <w:sz w:val="19"/>
        </w:rPr>
        <w:t> </w:t>
      </w:r>
      <w:r>
        <w:rPr>
          <w:sz w:val="19"/>
        </w:rPr>
        <w:t>may</w:t>
      </w:r>
      <w:r>
        <w:rPr>
          <w:spacing w:val="-2"/>
          <w:sz w:val="19"/>
        </w:rPr>
        <w:t> </w:t>
      </w:r>
      <w:r>
        <w:rPr>
          <w:sz w:val="19"/>
        </w:rPr>
        <w:t>also</w:t>
      </w:r>
      <w:r>
        <w:rPr>
          <w:spacing w:val="-2"/>
          <w:sz w:val="19"/>
        </w:rPr>
        <w:t> </w:t>
      </w:r>
      <w:r>
        <w:rPr>
          <w:sz w:val="19"/>
        </w:rPr>
        <w:t>suspend</w:t>
      </w:r>
      <w:r>
        <w:rPr>
          <w:spacing w:val="-2"/>
          <w:sz w:val="19"/>
        </w:rPr>
        <w:t> </w:t>
      </w:r>
      <w:r>
        <w:rPr>
          <w:sz w:val="19"/>
        </w:rPr>
        <w:t>access</w:t>
      </w:r>
      <w:r>
        <w:rPr>
          <w:spacing w:val="-2"/>
          <w:sz w:val="19"/>
        </w:rPr>
        <w:t> </w:t>
      </w:r>
      <w:r>
        <w:rPr>
          <w:sz w:val="19"/>
        </w:rPr>
        <w:t>to</w:t>
      </w:r>
      <w:r>
        <w:rPr>
          <w:spacing w:val="-2"/>
          <w:sz w:val="19"/>
        </w:rPr>
        <w:t> </w:t>
      </w:r>
      <w:r>
        <w:rPr>
          <w:sz w:val="19"/>
        </w:rPr>
        <w:t>the</w:t>
      </w:r>
      <w:r>
        <w:rPr>
          <w:spacing w:val="-2"/>
          <w:sz w:val="19"/>
        </w:rPr>
        <w:t> </w:t>
      </w:r>
      <w:r>
        <w:rPr>
          <w:sz w:val="19"/>
        </w:rPr>
        <w:t>Platform</w:t>
      </w:r>
      <w:r>
        <w:rPr>
          <w:spacing w:val="-2"/>
          <w:sz w:val="19"/>
        </w:rPr>
        <w:t> </w:t>
      </w:r>
      <w:r>
        <w:rPr>
          <w:sz w:val="19"/>
        </w:rPr>
        <w:t>on</w:t>
      </w:r>
      <w:r>
        <w:rPr>
          <w:spacing w:val="-2"/>
          <w:sz w:val="19"/>
        </w:rPr>
        <w:t> </w:t>
      </w:r>
      <w:r>
        <w:rPr>
          <w:sz w:val="19"/>
        </w:rPr>
        <w:t>giving</w:t>
      </w:r>
      <w:r>
        <w:rPr>
          <w:spacing w:val="-2"/>
          <w:sz w:val="19"/>
        </w:rPr>
        <w:t> </w:t>
      </w:r>
      <w:r>
        <w:rPr>
          <w:sz w:val="19"/>
        </w:rPr>
        <w:t>seven</w:t>
      </w:r>
      <w:r>
        <w:rPr>
          <w:spacing w:val="-2"/>
          <w:sz w:val="19"/>
        </w:rPr>
        <w:t> </w:t>
      </w:r>
      <w:r>
        <w:rPr>
          <w:sz w:val="19"/>
        </w:rPr>
        <w:t>(7)</w:t>
      </w:r>
      <w:r>
        <w:rPr>
          <w:spacing w:val="-2"/>
          <w:sz w:val="19"/>
        </w:rPr>
        <w:t> </w:t>
      </w:r>
      <w:r>
        <w:rPr>
          <w:sz w:val="19"/>
        </w:rPr>
        <w:t>days'</w:t>
      </w:r>
      <w:r>
        <w:rPr>
          <w:spacing w:val="-2"/>
          <w:sz w:val="19"/>
        </w:rPr>
        <w:t> </w:t>
      </w:r>
      <w:r>
        <w:rPr>
          <w:sz w:val="19"/>
        </w:rPr>
        <w:t>written</w:t>
      </w:r>
      <w:r>
        <w:rPr>
          <w:spacing w:val="-2"/>
          <w:sz w:val="19"/>
        </w:rPr>
        <w:t> </w:t>
      </w:r>
      <w:r>
        <w:rPr>
          <w:sz w:val="19"/>
        </w:rPr>
        <w:t>notice</w:t>
      </w:r>
      <w:r>
        <w:rPr>
          <w:spacing w:val="-2"/>
          <w:sz w:val="19"/>
        </w:rPr>
        <w:t> </w:t>
      </w:r>
      <w:r>
        <w:rPr>
          <w:sz w:val="19"/>
        </w:rPr>
        <w:t>if any invoice remains unpaid beyond thirty (30) days after its due date.</w:t>
      </w:r>
    </w:p>
    <w:p>
      <w:pPr>
        <w:pStyle w:val="ListParagraph"/>
        <w:numPr>
          <w:ilvl w:val="1"/>
          <w:numId w:val="1"/>
        </w:numPr>
        <w:tabs>
          <w:tab w:pos="972" w:val="left" w:leader="none"/>
          <w:tab w:pos="974" w:val="left" w:leader="none"/>
        </w:tabs>
        <w:spacing w:line="297" w:lineRule="auto" w:before="16" w:after="0"/>
        <w:ind w:left="974" w:right="553" w:hanging="385"/>
        <w:jc w:val="left"/>
        <w:rPr>
          <w:rFonts w:ascii="Arial"/>
          <w:b/>
          <w:sz w:val="19"/>
        </w:rPr>
      </w:pPr>
      <w:r>
        <w:rPr>
          <w:sz w:val="19"/>
        </w:rPr>
        <w:t>The</w:t>
      </w:r>
      <w:r>
        <w:rPr>
          <w:spacing w:val="-2"/>
          <w:sz w:val="19"/>
        </w:rPr>
        <w:t> </w:t>
      </w:r>
      <w:r>
        <w:rPr>
          <w:sz w:val="19"/>
        </w:rPr>
        <w:t>Provider</w:t>
      </w:r>
      <w:r>
        <w:rPr>
          <w:spacing w:val="-2"/>
          <w:sz w:val="19"/>
        </w:rPr>
        <w:t> </w:t>
      </w:r>
      <w:r>
        <w:rPr>
          <w:sz w:val="19"/>
        </w:rPr>
        <w:t>may</w:t>
      </w:r>
      <w:r>
        <w:rPr>
          <w:spacing w:val="-2"/>
          <w:sz w:val="19"/>
        </w:rPr>
        <w:t> </w:t>
      </w:r>
      <w:r>
        <w:rPr>
          <w:sz w:val="19"/>
        </w:rPr>
        <w:t>increase</w:t>
      </w:r>
      <w:r>
        <w:rPr>
          <w:spacing w:val="-2"/>
          <w:sz w:val="19"/>
        </w:rPr>
        <w:t> </w:t>
      </w:r>
      <w:r>
        <w:rPr>
          <w:sz w:val="19"/>
        </w:rPr>
        <w:t>the</w:t>
      </w:r>
      <w:r>
        <w:rPr>
          <w:spacing w:val="-2"/>
          <w:sz w:val="19"/>
        </w:rPr>
        <w:t> </w:t>
      </w:r>
      <w:r>
        <w:rPr>
          <w:sz w:val="19"/>
        </w:rPr>
        <w:t>Subscription</w:t>
      </w:r>
      <w:r>
        <w:rPr>
          <w:spacing w:val="-2"/>
          <w:sz w:val="19"/>
        </w:rPr>
        <w:t> </w:t>
      </w:r>
      <w:r>
        <w:rPr>
          <w:sz w:val="19"/>
        </w:rPr>
        <w:t>Fee</w:t>
      </w:r>
      <w:r>
        <w:rPr>
          <w:spacing w:val="-2"/>
          <w:sz w:val="19"/>
        </w:rPr>
        <w:t> </w:t>
      </w:r>
      <w:r>
        <w:rPr>
          <w:sz w:val="19"/>
        </w:rPr>
        <w:t>on</w:t>
      </w:r>
      <w:r>
        <w:rPr>
          <w:spacing w:val="-2"/>
          <w:sz w:val="19"/>
        </w:rPr>
        <w:t> </w:t>
      </w:r>
      <w:r>
        <w:rPr>
          <w:sz w:val="19"/>
        </w:rPr>
        <w:t>giving</w:t>
      </w:r>
      <w:r>
        <w:rPr>
          <w:spacing w:val="-2"/>
          <w:sz w:val="19"/>
        </w:rPr>
        <w:t> </w:t>
      </w:r>
      <w:r>
        <w:rPr>
          <w:sz w:val="19"/>
        </w:rPr>
        <w:t>not</w:t>
      </w:r>
      <w:r>
        <w:rPr>
          <w:spacing w:val="-2"/>
          <w:sz w:val="19"/>
        </w:rPr>
        <w:t> </w:t>
      </w:r>
      <w:r>
        <w:rPr>
          <w:sz w:val="19"/>
        </w:rPr>
        <w:t>less</w:t>
      </w:r>
      <w:r>
        <w:rPr>
          <w:spacing w:val="-2"/>
          <w:sz w:val="19"/>
        </w:rPr>
        <w:t> </w:t>
      </w:r>
      <w:r>
        <w:rPr>
          <w:sz w:val="19"/>
        </w:rPr>
        <w:t>than</w:t>
      </w:r>
      <w:r>
        <w:rPr>
          <w:spacing w:val="-2"/>
          <w:sz w:val="19"/>
        </w:rPr>
        <w:t> </w:t>
      </w:r>
      <w:r>
        <w:rPr>
          <w:sz w:val="19"/>
        </w:rPr>
        <w:t>thirty</w:t>
      </w:r>
      <w:r>
        <w:rPr>
          <w:spacing w:val="-2"/>
          <w:sz w:val="19"/>
        </w:rPr>
        <w:t> </w:t>
      </w:r>
      <w:r>
        <w:rPr>
          <w:sz w:val="19"/>
        </w:rPr>
        <w:t>(30)</w:t>
      </w:r>
      <w:r>
        <w:rPr>
          <w:spacing w:val="-2"/>
          <w:sz w:val="19"/>
        </w:rPr>
        <w:t> </w:t>
      </w:r>
      <w:r>
        <w:rPr>
          <w:sz w:val="19"/>
        </w:rPr>
        <w:t>days'</w:t>
      </w:r>
      <w:r>
        <w:rPr>
          <w:spacing w:val="-2"/>
          <w:sz w:val="19"/>
        </w:rPr>
        <w:t> </w:t>
      </w:r>
      <w:r>
        <w:rPr>
          <w:sz w:val="19"/>
        </w:rPr>
        <w:t>written</w:t>
      </w:r>
      <w:r>
        <w:rPr>
          <w:spacing w:val="-2"/>
          <w:sz w:val="19"/>
        </w:rPr>
        <w:t> </w:t>
      </w:r>
      <w:r>
        <w:rPr>
          <w:sz w:val="19"/>
        </w:rPr>
        <w:t>notice</w:t>
      </w:r>
      <w:r>
        <w:rPr>
          <w:spacing w:val="-2"/>
          <w:sz w:val="19"/>
        </w:rPr>
        <w:t> </w:t>
      </w:r>
      <w:r>
        <w:rPr>
          <w:sz w:val="19"/>
        </w:rPr>
        <w:t>prior to the start of the next billing period. If the Customer does not accept the increase, it may terminate this Agreement in accordance with Section 13.2 by written notice given before the increase takes effect.</w:t>
      </w:r>
    </w:p>
    <w:p>
      <w:pPr>
        <w:pStyle w:val="Heading2"/>
        <w:numPr>
          <w:ilvl w:val="0"/>
          <w:numId w:val="1"/>
        </w:numPr>
        <w:tabs>
          <w:tab w:pos="867" w:val="left" w:leader="none"/>
        </w:tabs>
        <w:spacing w:line="240" w:lineRule="auto" w:before="48" w:after="0"/>
        <w:ind w:left="867" w:right="0" w:hanging="277"/>
        <w:jc w:val="left"/>
      </w:pPr>
      <w:r>
        <w:rPr/>
        <w:t>SERVICE LEVELS AND </w:t>
      </w:r>
      <w:r>
        <w:rPr>
          <w:spacing w:val="-2"/>
        </w:rPr>
        <w:t>SUPPORT</w:t>
      </w:r>
    </w:p>
    <w:p>
      <w:pPr>
        <w:pStyle w:val="BodyText"/>
        <w:tabs>
          <w:tab w:pos="5269" w:val="left" w:leader="none"/>
        </w:tabs>
        <w:spacing w:before="59"/>
      </w:pPr>
      <w:r>
        <w:rPr/>
        <mc:AlternateContent>
          <mc:Choice Requires="wps">
            <w:drawing>
              <wp:anchor distT="0" distB="0" distL="0" distR="0" allowOverlap="1" layoutInCell="1" locked="0" behindDoc="1" simplePos="0" relativeHeight="487600128">
                <wp:simplePos x="0" y="0"/>
                <wp:positionH relativeFrom="page">
                  <wp:posOffset>2331954</wp:posOffset>
                </wp:positionH>
                <wp:positionV relativeFrom="paragraph">
                  <wp:posOffset>189134</wp:posOffset>
                </wp:positionV>
                <wp:extent cx="1452880"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1452880" cy="1270"/>
                        </a:xfrm>
                        <a:custGeom>
                          <a:avLst/>
                          <a:gdLst/>
                          <a:ahLst/>
                          <a:cxnLst/>
                          <a:rect l="l" t="t" r="r" b="b"/>
                          <a:pathLst>
                            <a:path w="1452880" h="0">
                              <a:moveTo>
                                <a:pt x="0" y="0"/>
                              </a:moveTo>
                              <a:lnTo>
                                <a:pt x="145264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3.6185pt;margin-top:14.892481pt;width:114.4pt;height:.1pt;mso-position-horizontal-relative:page;mso-position-vertical-relative:paragraph;z-index:-15716352;mso-wrap-distance-left:0;mso-wrap-distance-right:0" id="docshape29" coordorigin="3672,298" coordsize="2288,0" path="m3672,298l5960,298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0640">
                <wp:simplePos x="0" y="0"/>
                <wp:positionH relativeFrom="page">
                  <wp:posOffset>5612739</wp:posOffset>
                </wp:positionH>
                <wp:positionV relativeFrom="paragraph">
                  <wp:posOffset>189134</wp:posOffset>
                </wp:positionV>
                <wp:extent cx="1245870" cy="1270"/>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1245870" cy="1270"/>
                        </a:xfrm>
                        <a:custGeom>
                          <a:avLst/>
                          <a:gdLst/>
                          <a:ahLst/>
                          <a:cxnLst/>
                          <a:rect l="l" t="t" r="r" b="b"/>
                          <a:pathLst>
                            <a:path w="1245870" h="0">
                              <a:moveTo>
                                <a:pt x="0" y="0"/>
                              </a:moveTo>
                              <a:lnTo>
                                <a:pt x="124526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41.947998pt;margin-top:14.892481pt;width:98.1pt;height:.1pt;mso-position-horizontal-relative:page;mso-position-vertical-relative:paragraph;z-index:-15715840;mso-wrap-distance-left:0;mso-wrap-distance-right:0" id="docshape30" coordorigin="8839,298" coordsize="1962,0" path="m8839,298l10800,298e" filled="false" stroked="true" strokeweight=".5pt" strokecolor="#000000">
                <v:path arrowok="t"/>
                <v:stroke dashstyle="solid"/>
                <w10:wrap type="topAndBottom"/>
              </v:shape>
            </w:pict>
          </mc:Fallback>
        </mc:AlternateContent>
      </w:r>
      <w:r>
        <w:rPr/>
        <w:t>Uptime Commitment </w:t>
      </w:r>
      <w:r>
        <w:rPr>
          <w:spacing w:val="-4"/>
        </w:rPr>
        <w:t>(%):</w:t>
      </w:r>
      <w:r>
        <w:rPr/>
        <w:tab/>
        <w:t>Planned Maintenance </w:t>
      </w:r>
      <w:r>
        <w:rPr>
          <w:spacing w:val="-2"/>
        </w:rPr>
        <w:t>Window:</w:t>
      </w:r>
    </w:p>
    <w:p>
      <w:pPr>
        <w:pStyle w:val="BodyText"/>
        <w:tabs>
          <w:tab w:pos="5269" w:val="left" w:leader="none"/>
        </w:tabs>
        <w:spacing w:before="116" w:after="21"/>
      </w:pPr>
      <w:r>
        <w:rPr/>
        <w:t>Critical Incident Response </w:t>
      </w:r>
      <w:r>
        <w:rPr>
          <w:spacing w:val="-2"/>
        </w:rPr>
        <w:t>(hours):</w:t>
      </w:r>
      <w:r>
        <w:rPr/>
        <w:tab/>
        <w:t>Standard Incident Response </w:t>
      </w:r>
      <w:r>
        <w:rPr>
          <w:spacing w:val="-2"/>
        </w:rPr>
        <w:t>(hours):</w:t>
      </w:r>
    </w:p>
    <w:p>
      <w:pPr>
        <w:tabs>
          <w:tab w:pos="8474" w:val="left" w:leader="none"/>
        </w:tabs>
        <w:spacing w:line="20" w:lineRule="exact"/>
        <w:ind w:left="3604" w:right="0" w:firstLine="0"/>
        <w:rPr>
          <w:sz w:val="2"/>
        </w:rPr>
      </w:pPr>
      <w:r>
        <w:rPr>
          <w:sz w:val="2"/>
        </w:rPr>
        <mc:AlternateContent>
          <mc:Choice Requires="wps">
            <w:drawing>
              <wp:inline distT="0" distB="0" distL="0" distR="0">
                <wp:extent cx="956310" cy="6350"/>
                <wp:effectExtent l="9525" t="0" r="0" b="3175"/>
                <wp:docPr id="51" name="Group 51"/>
                <wp:cNvGraphicFramePr>
                  <a:graphicFrameLocks/>
                </wp:cNvGraphicFramePr>
                <a:graphic>
                  <a:graphicData uri="http://schemas.microsoft.com/office/word/2010/wordprocessingGroup">
                    <wpg:wgp>
                      <wpg:cNvPr id="51" name="Group 51"/>
                      <wpg:cNvGrpSpPr/>
                      <wpg:grpSpPr>
                        <a:xfrm>
                          <a:off x="0" y="0"/>
                          <a:ext cx="956310" cy="6350"/>
                          <a:chExt cx="956310" cy="6350"/>
                        </a:xfrm>
                      </wpg:grpSpPr>
                      <wps:wsp>
                        <wps:cNvPr id="52" name="Graphic 52"/>
                        <wps:cNvSpPr/>
                        <wps:spPr>
                          <a:xfrm>
                            <a:off x="0" y="3175"/>
                            <a:ext cx="956310" cy="1270"/>
                          </a:xfrm>
                          <a:custGeom>
                            <a:avLst/>
                            <a:gdLst/>
                            <a:ahLst/>
                            <a:cxnLst/>
                            <a:rect l="l" t="t" r="r" b="b"/>
                            <a:pathLst>
                              <a:path w="956310" h="0">
                                <a:moveTo>
                                  <a:pt x="0" y="0"/>
                                </a:moveTo>
                                <a:lnTo>
                                  <a:pt x="95617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5.3pt;height:.5pt;mso-position-horizontal-relative:char;mso-position-vertical-relative:line" id="docshapegroup31" coordorigin="0,0" coordsize="1506,10">
                <v:line style="position:absolute" from="0,5" to="1506,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937260" cy="6350"/>
                <wp:effectExtent l="9525" t="0" r="0" b="3175"/>
                <wp:docPr id="53" name="Group 53"/>
                <wp:cNvGraphicFramePr>
                  <a:graphicFrameLocks/>
                </wp:cNvGraphicFramePr>
                <a:graphic>
                  <a:graphicData uri="http://schemas.microsoft.com/office/word/2010/wordprocessingGroup">
                    <wpg:wgp>
                      <wpg:cNvPr id="53" name="Group 53"/>
                      <wpg:cNvGrpSpPr/>
                      <wpg:grpSpPr>
                        <a:xfrm>
                          <a:off x="0" y="0"/>
                          <a:ext cx="937260" cy="6350"/>
                          <a:chExt cx="937260" cy="6350"/>
                        </a:xfrm>
                      </wpg:grpSpPr>
                      <wps:wsp>
                        <wps:cNvPr id="54" name="Graphic 54"/>
                        <wps:cNvSpPr/>
                        <wps:spPr>
                          <a:xfrm>
                            <a:off x="0" y="3175"/>
                            <a:ext cx="937260" cy="1270"/>
                          </a:xfrm>
                          <a:custGeom>
                            <a:avLst/>
                            <a:gdLst/>
                            <a:ahLst/>
                            <a:cxnLst/>
                            <a:rect l="l" t="t" r="r" b="b"/>
                            <a:pathLst>
                              <a:path w="937260" h="0">
                                <a:moveTo>
                                  <a:pt x="0" y="0"/>
                                </a:moveTo>
                                <a:lnTo>
                                  <a:pt x="93675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3.8pt;height:.5pt;mso-position-horizontal-relative:char;mso-position-vertical-relative:line" id="docshapegroup32" coordorigin="0,0" coordsize="1476,10">
                <v:line style="position:absolute" from="0,5" to="1475,5" stroked="true" strokeweight=".5pt" strokecolor="#000000">
                  <v:stroke dashstyle="solid"/>
                </v:line>
              </v:group>
            </w:pict>
          </mc:Fallback>
        </mc:AlternateContent>
      </w:r>
      <w:r>
        <w:rPr>
          <w:sz w:val="2"/>
        </w:rPr>
      </w:r>
    </w:p>
    <w:p>
      <w:pPr>
        <w:pStyle w:val="ListParagraph"/>
        <w:numPr>
          <w:ilvl w:val="1"/>
          <w:numId w:val="1"/>
        </w:numPr>
        <w:tabs>
          <w:tab w:pos="972" w:val="left" w:leader="none"/>
          <w:tab w:pos="974" w:val="left" w:leader="none"/>
        </w:tabs>
        <w:spacing w:line="297" w:lineRule="auto" w:before="181" w:after="0"/>
        <w:ind w:left="974" w:right="642" w:hanging="385"/>
        <w:jc w:val="left"/>
        <w:rPr>
          <w:rFonts w:ascii="Arial"/>
          <w:b/>
          <w:sz w:val="19"/>
        </w:rPr>
      </w:pPr>
      <w:r>
        <w:rPr>
          <w:sz w:val="19"/>
        </w:rPr>
        <w:t>The</w:t>
      </w:r>
      <w:r>
        <w:rPr>
          <w:spacing w:val="-3"/>
          <w:sz w:val="19"/>
        </w:rPr>
        <w:t> </w:t>
      </w:r>
      <w:r>
        <w:rPr>
          <w:sz w:val="19"/>
        </w:rPr>
        <w:t>Provider</w:t>
      </w:r>
      <w:r>
        <w:rPr>
          <w:spacing w:val="-3"/>
          <w:sz w:val="19"/>
        </w:rPr>
        <w:t> </w:t>
      </w:r>
      <w:r>
        <w:rPr>
          <w:sz w:val="19"/>
        </w:rPr>
        <w:t>shall</w:t>
      </w:r>
      <w:r>
        <w:rPr>
          <w:spacing w:val="-3"/>
          <w:sz w:val="19"/>
        </w:rPr>
        <w:t> </w:t>
      </w:r>
      <w:r>
        <w:rPr>
          <w:sz w:val="19"/>
        </w:rPr>
        <w:t>use</w:t>
      </w:r>
      <w:r>
        <w:rPr>
          <w:spacing w:val="-3"/>
          <w:sz w:val="19"/>
        </w:rPr>
        <w:t> </w:t>
      </w:r>
      <w:r>
        <w:rPr>
          <w:sz w:val="19"/>
        </w:rPr>
        <w:t>commercially</w:t>
      </w:r>
      <w:r>
        <w:rPr>
          <w:spacing w:val="-3"/>
          <w:sz w:val="19"/>
        </w:rPr>
        <w:t> </w:t>
      </w:r>
      <w:r>
        <w:rPr>
          <w:sz w:val="19"/>
        </w:rPr>
        <w:t>reasonable</w:t>
      </w:r>
      <w:r>
        <w:rPr>
          <w:spacing w:val="-3"/>
          <w:sz w:val="19"/>
        </w:rPr>
        <w:t> </w:t>
      </w:r>
      <w:r>
        <w:rPr>
          <w:sz w:val="19"/>
        </w:rPr>
        <w:t>endeavours</w:t>
      </w:r>
      <w:r>
        <w:rPr>
          <w:spacing w:val="-3"/>
          <w:sz w:val="19"/>
        </w:rPr>
        <w:t> </w:t>
      </w:r>
      <w:r>
        <w:rPr>
          <w:sz w:val="19"/>
        </w:rPr>
        <w:t>to</w:t>
      </w:r>
      <w:r>
        <w:rPr>
          <w:spacing w:val="-3"/>
          <w:sz w:val="19"/>
        </w:rPr>
        <w:t> </w:t>
      </w:r>
      <w:r>
        <w:rPr>
          <w:sz w:val="19"/>
        </w:rPr>
        <w:t>make</w:t>
      </w:r>
      <w:r>
        <w:rPr>
          <w:spacing w:val="-3"/>
          <w:sz w:val="19"/>
        </w:rPr>
        <w:t> </w:t>
      </w:r>
      <w:r>
        <w:rPr>
          <w:sz w:val="19"/>
        </w:rPr>
        <w:t>the</w:t>
      </w:r>
      <w:r>
        <w:rPr>
          <w:spacing w:val="-3"/>
          <w:sz w:val="19"/>
        </w:rPr>
        <w:t> </w:t>
      </w:r>
      <w:r>
        <w:rPr>
          <w:sz w:val="19"/>
        </w:rPr>
        <w:t>Platform</w:t>
      </w:r>
      <w:r>
        <w:rPr>
          <w:spacing w:val="-3"/>
          <w:sz w:val="19"/>
        </w:rPr>
        <w:t> </w:t>
      </w:r>
      <w:r>
        <w:rPr>
          <w:sz w:val="19"/>
        </w:rPr>
        <w:t>available</w:t>
      </w:r>
      <w:r>
        <w:rPr>
          <w:spacing w:val="-3"/>
          <w:sz w:val="19"/>
        </w:rPr>
        <w:t> </w:t>
      </w:r>
      <w:r>
        <w:rPr>
          <w:sz w:val="19"/>
        </w:rPr>
        <w:t>to</w:t>
      </w:r>
      <w:r>
        <w:rPr>
          <w:spacing w:val="-3"/>
          <w:sz w:val="19"/>
        </w:rPr>
        <w:t> </w:t>
      </w:r>
      <w:r>
        <w:rPr>
          <w:sz w:val="19"/>
        </w:rPr>
        <w:t>Authorised Users in accordance with the uptime commitment stated above, calculated on a monthly basis excluding scheduled maintenance windows and circumstances beyond the Provider's reasonable control.</w:t>
      </w:r>
    </w:p>
    <w:p>
      <w:pPr>
        <w:pStyle w:val="ListParagraph"/>
        <w:numPr>
          <w:ilvl w:val="1"/>
          <w:numId w:val="1"/>
        </w:numPr>
        <w:tabs>
          <w:tab w:pos="972" w:val="left" w:leader="none"/>
          <w:tab w:pos="974" w:val="left" w:leader="none"/>
        </w:tabs>
        <w:spacing w:line="297" w:lineRule="auto" w:before="18" w:after="0"/>
        <w:ind w:left="974" w:right="658" w:hanging="385"/>
        <w:jc w:val="left"/>
        <w:rPr>
          <w:rFonts w:ascii="Arial" w:hAnsi="Arial"/>
          <w:b/>
          <w:sz w:val="19"/>
        </w:rPr>
      </w:pPr>
      <w:r>
        <w:rPr>
          <w:sz w:val="19"/>
        </w:rPr>
        <w:t>The</w:t>
      </w:r>
      <w:r>
        <w:rPr>
          <w:spacing w:val="-3"/>
          <w:sz w:val="19"/>
        </w:rPr>
        <w:t> </w:t>
      </w:r>
      <w:r>
        <w:rPr>
          <w:sz w:val="19"/>
        </w:rPr>
        <w:t>Provider</w:t>
      </w:r>
      <w:r>
        <w:rPr>
          <w:spacing w:val="-3"/>
          <w:sz w:val="19"/>
        </w:rPr>
        <w:t> </w:t>
      </w:r>
      <w:r>
        <w:rPr>
          <w:sz w:val="19"/>
        </w:rPr>
        <w:t>shall</w:t>
      </w:r>
      <w:r>
        <w:rPr>
          <w:spacing w:val="-3"/>
          <w:sz w:val="19"/>
        </w:rPr>
        <w:t> </w:t>
      </w:r>
      <w:r>
        <w:rPr>
          <w:sz w:val="19"/>
        </w:rPr>
        <w:t>provide</w:t>
      </w:r>
      <w:r>
        <w:rPr>
          <w:spacing w:val="-3"/>
          <w:sz w:val="19"/>
        </w:rPr>
        <w:t> </w:t>
      </w:r>
      <w:r>
        <w:rPr>
          <w:sz w:val="19"/>
        </w:rPr>
        <w:t>technical</w:t>
      </w:r>
      <w:r>
        <w:rPr>
          <w:spacing w:val="-3"/>
          <w:sz w:val="19"/>
        </w:rPr>
        <w:t> </w:t>
      </w:r>
      <w:r>
        <w:rPr>
          <w:sz w:val="19"/>
        </w:rPr>
        <w:t>support</w:t>
      </w:r>
      <w:r>
        <w:rPr>
          <w:spacing w:val="-3"/>
          <w:sz w:val="19"/>
        </w:rPr>
        <w:t> </w:t>
      </w:r>
      <w:r>
        <w:rPr>
          <w:sz w:val="19"/>
        </w:rPr>
        <w:t>to</w:t>
      </w:r>
      <w:r>
        <w:rPr>
          <w:spacing w:val="-3"/>
          <w:sz w:val="19"/>
        </w:rPr>
        <w:t> </w:t>
      </w:r>
      <w:r>
        <w:rPr>
          <w:sz w:val="19"/>
        </w:rPr>
        <w:t>the</w:t>
      </w:r>
      <w:r>
        <w:rPr>
          <w:spacing w:val="-3"/>
          <w:sz w:val="19"/>
        </w:rPr>
        <w:t> </w:t>
      </w:r>
      <w:r>
        <w:rPr>
          <w:sz w:val="19"/>
        </w:rPr>
        <w:t>Customer's</w:t>
      </w:r>
      <w:r>
        <w:rPr>
          <w:spacing w:val="-3"/>
          <w:sz w:val="19"/>
        </w:rPr>
        <w:t> </w:t>
      </w:r>
      <w:r>
        <w:rPr>
          <w:sz w:val="19"/>
        </w:rPr>
        <w:t>nominated</w:t>
      </w:r>
      <w:r>
        <w:rPr>
          <w:spacing w:val="-3"/>
          <w:sz w:val="19"/>
        </w:rPr>
        <w:t> </w:t>
      </w:r>
      <w:r>
        <w:rPr>
          <w:sz w:val="19"/>
        </w:rPr>
        <w:t>contact</w:t>
      </w:r>
      <w:r>
        <w:rPr>
          <w:spacing w:val="-3"/>
          <w:sz w:val="19"/>
        </w:rPr>
        <w:t> </w:t>
      </w:r>
      <w:r>
        <w:rPr>
          <w:sz w:val="19"/>
        </w:rPr>
        <w:t>during</w:t>
      </w:r>
      <w:r>
        <w:rPr>
          <w:spacing w:val="-3"/>
          <w:sz w:val="19"/>
        </w:rPr>
        <w:t> </w:t>
      </w:r>
      <w:r>
        <w:rPr>
          <w:sz w:val="19"/>
        </w:rPr>
        <w:t>normal</w:t>
      </w:r>
      <w:r>
        <w:rPr>
          <w:spacing w:val="-3"/>
          <w:sz w:val="19"/>
        </w:rPr>
        <w:t> </w:t>
      </w:r>
      <w:r>
        <w:rPr>
          <w:sz w:val="19"/>
        </w:rPr>
        <w:t>business hours (09:00–17:30 UK time, Monday to Friday, excluding public holidays in England and Wales). The Provider shall respond to support requests within the timescales stated above, classified by severity.</w:t>
      </w:r>
    </w:p>
    <w:p>
      <w:pPr>
        <w:pStyle w:val="ListParagraph"/>
        <w:spacing w:after="0" w:line="297" w:lineRule="auto"/>
        <w:jc w:val="left"/>
        <w:rPr>
          <w:rFonts w:ascii="Arial" w:hAnsi="Arial"/>
          <w:b/>
          <w:sz w:val="19"/>
        </w:rPr>
        <w:sectPr>
          <w:headerReference w:type="default" r:id="rId7"/>
          <w:footerReference w:type="default" r:id="rId8"/>
          <w:pgSz w:w="11910" w:h="16840"/>
          <w:pgMar w:header="1453" w:footer="864" w:top="1740" w:bottom="1060" w:left="850" w:right="566"/>
          <w:pgNumType w:start="2"/>
        </w:sectPr>
      </w:pPr>
    </w:p>
    <w:p>
      <w:pPr>
        <w:pStyle w:val="ListParagraph"/>
        <w:numPr>
          <w:ilvl w:val="1"/>
          <w:numId w:val="1"/>
        </w:numPr>
        <w:tabs>
          <w:tab w:pos="972" w:val="left" w:leader="none"/>
          <w:tab w:pos="974" w:val="left" w:leader="none"/>
        </w:tabs>
        <w:spacing w:line="297" w:lineRule="auto" w:before="197" w:after="0"/>
        <w:ind w:left="974" w:right="648" w:hanging="385"/>
        <w:jc w:val="left"/>
        <w:rPr>
          <w:rFonts w:ascii="Arial"/>
          <w:b/>
          <w:sz w:val="19"/>
        </w:rPr>
      </w:pPr>
      <w:r>
        <w:rPr>
          <w:sz w:val="19"/>
        </w:rPr>
        <w:t>The SLA commitments in this section do not apply to unavailability caused by: (a) misuse or misconfiguration</w:t>
      </w:r>
      <w:r>
        <w:rPr>
          <w:spacing w:val="-2"/>
          <w:sz w:val="19"/>
        </w:rPr>
        <w:t> </w:t>
      </w:r>
      <w:r>
        <w:rPr>
          <w:sz w:val="19"/>
        </w:rPr>
        <w:t>by</w:t>
      </w:r>
      <w:r>
        <w:rPr>
          <w:spacing w:val="-2"/>
          <w:sz w:val="19"/>
        </w:rPr>
        <w:t> </w:t>
      </w:r>
      <w:r>
        <w:rPr>
          <w:sz w:val="19"/>
        </w:rPr>
        <w:t>the</w:t>
      </w:r>
      <w:r>
        <w:rPr>
          <w:spacing w:val="-2"/>
          <w:sz w:val="19"/>
        </w:rPr>
        <w:t> </w:t>
      </w:r>
      <w:r>
        <w:rPr>
          <w:sz w:val="19"/>
        </w:rPr>
        <w:t>Customer</w:t>
      </w:r>
      <w:r>
        <w:rPr>
          <w:spacing w:val="-2"/>
          <w:sz w:val="19"/>
        </w:rPr>
        <w:t> </w:t>
      </w:r>
      <w:r>
        <w:rPr>
          <w:sz w:val="19"/>
        </w:rPr>
        <w:t>or</w:t>
      </w:r>
      <w:r>
        <w:rPr>
          <w:spacing w:val="-2"/>
          <w:sz w:val="19"/>
        </w:rPr>
        <w:t> </w:t>
      </w:r>
      <w:r>
        <w:rPr>
          <w:sz w:val="19"/>
        </w:rPr>
        <w:t>its</w:t>
      </w:r>
      <w:r>
        <w:rPr>
          <w:spacing w:val="-2"/>
          <w:sz w:val="19"/>
        </w:rPr>
        <w:t> </w:t>
      </w:r>
      <w:r>
        <w:rPr>
          <w:sz w:val="19"/>
        </w:rPr>
        <w:t>Authorised</w:t>
      </w:r>
      <w:r>
        <w:rPr>
          <w:spacing w:val="-2"/>
          <w:sz w:val="19"/>
        </w:rPr>
        <w:t> </w:t>
      </w:r>
      <w:r>
        <w:rPr>
          <w:sz w:val="19"/>
        </w:rPr>
        <w:t>Users;</w:t>
      </w:r>
      <w:r>
        <w:rPr>
          <w:spacing w:val="-2"/>
          <w:sz w:val="19"/>
        </w:rPr>
        <w:t> </w:t>
      </w:r>
      <w:r>
        <w:rPr>
          <w:sz w:val="19"/>
        </w:rPr>
        <w:t>(b)</w:t>
      </w:r>
      <w:r>
        <w:rPr>
          <w:spacing w:val="-2"/>
          <w:sz w:val="19"/>
        </w:rPr>
        <w:t> </w:t>
      </w:r>
      <w:r>
        <w:rPr>
          <w:sz w:val="19"/>
        </w:rPr>
        <w:t>third-party</w:t>
      </w:r>
      <w:r>
        <w:rPr>
          <w:spacing w:val="-2"/>
          <w:sz w:val="19"/>
        </w:rPr>
        <w:t> </w:t>
      </w:r>
      <w:r>
        <w:rPr>
          <w:sz w:val="19"/>
        </w:rPr>
        <w:t>services</w:t>
      </w:r>
      <w:r>
        <w:rPr>
          <w:spacing w:val="-2"/>
          <w:sz w:val="19"/>
        </w:rPr>
        <w:t> </w:t>
      </w:r>
      <w:r>
        <w:rPr>
          <w:sz w:val="19"/>
        </w:rPr>
        <w:t>or</w:t>
      </w:r>
      <w:r>
        <w:rPr>
          <w:spacing w:val="-2"/>
          <w:sz w:val="19"/>
        </w:rPr>
        <w:t> </w:t>
      </w:r>
      <w:r>
        <w:rPr>
          <w:sz w:val="19"/>
        </w:rPr>
        <w:t>infrastructure</w:t>
      </w:r>
      <w:r>
        <w:rPr>
          <w:spacing w:val="-2"/>
          <w:sz w:val="19"/>
        </w:rPr>
        <w:t> </w:t>
      </w:r>
      <w:r>
        <w:rPr>
          <w:sz w:val="19"/>
        </w:rPr>
        <w:t>outside the</w:t>
      </w:r>
      <w:r>
        <w:rPr>
          <w:spacing w:val="-2"/>
          <w:sz w:val="19"/>
        </w:rPr>
        <w:t> </w:t>
      </w:r>
      <w:r>
        <w:rPr>
          <w:sz w:val="19"/>
        </w:rPr>
        <w:t>Provider's control; (c) scheduled maintenance communicated in advance; or (d) force majeure </w:t>
      </w:r>
      <w:r>
        <w:rPr>
          <w:spacing w:val="-2"/>
          <w:sz w:val="19"/>
        </w:rPr>
        <w:t>events.</w:t>
      </w:r>
    </w:p>
    <w:p>
      <w:pPr>
        <w:pStyle w:val="Heading2"/>
        <w:numPr>
          <w:ilvl w:val="0"/>
          <w:numId w:val="1"/>
        </w:numPr>
        <w:tabs>
          <w:tab w:pos="867" w:val="left" w:leader="none"/>
        </w:tabs>
        <w:spacing w:line="240" w:lineRule="auto" w:before="48" w:after="0"/>
        <w:ind w:left="867" w:right="0" w:hanging="277"/>
        <w:jc w:val="left"/>
      </w:pPr>
      <w:r>
        <w:rPr/>
        <w:t>INTELLECTUAL PROPERTY </w:t>
      </w:r>
      <w:r>
        <w:rPr>
          <w:spacing w:val="-2"/>
        </w:rPr>
        <w:t>RIGHTS</w:t>
      </w:r>
    </w:p>
    <w:p>
      <w:pPr>
        <w:pStyle w:val="ListParagraph"/>
        <w:numPr>
          <w:ilvl w:val="1"/>
          <w:numId w:val="1"/>
        </w:numPr>
        <w:tabs>
          <w:tab w:pos="972" w:val="left" w:leader="none"/>
          <w:tab w:pos="974" w:val="left" w:leader="none"/>
        </w:tabs>
        <w:spacing w:line="297" w:lineRule="auto" w:before="60" w:after="0"/>
        <w:ind w:left="974" w:right="558" w:hanging="385"/>
        <w:jc w:val="left"/>
        <w:rPr>
          <w:rFonts w:ascii="Arial"/>
          <w:b/>
          <w:sz w:val="19"/>
        </w:rPr>
      </w:pPr>
      <w:r>
        <w:rPr>
          <w:sz w:val="19"/>
        </w:rPr>
        <w:t>Platform IP. All Intellectual Property Rights in and to the Platform, Documentation, and any modifications, improvements,</w:t>
      </w:r>
      <w:r>
        <w:rPr>
          <w:spacing w:val="-3"/>
          <w:sz w:val="19"/>
        </w:rPr>
        <w:t> </w:t>
      </w:r>
      <w:r>
        <w:rPr>
          <w:sz w:val="19"/>
        </w:rPr>
        <w:t>or</w:t>
      </w:r>
      <w:r>
        <w:rPr>
          <w:spacing w:val="-3"/>
          <w:sz w:val="19"/>
        </w:rPr>
        <w:t> </w:t>
      </w:r>
      <w:r>
        <w:rPr>
          <w:sz w:val="19"/>
        </w:rPr>
        <w:t>derivative</w:t>
      </w:r>
      <w:r>
        <w:rPr>
          <w:spacing w:val="-3"/>
          <w:sz w:val="19"/>
        </w:rPr>
        <w:t> </w:t>
      </w:r>
      <w:r>
        <w:rPr>
          <w:sz w:val="19"/>
        </w:rPr>
        <w:t>works</w:t>
      </w:r>
      <w:r>
        <w:rPr>
          <w:spacing w:val="-3"/>
          <w:sz w:val="19"/>
        </w:rPr>
        <w:t> </w:t>
      </w:r>
      <w:r>
        <w:rPr>
          <w:sz w:val="19"/>
        </w:rPr>
        <w:t>thereof</w:t>
      </w:r>
      <w:r>
        <w:rPr>
          <w:spacing w:val="-3"/>
          <w:sz w:val="19"/>
        </w:rPr>
        <w:t> </w:t>
      </w:r>
      <w:r>
        <w:rPr>
          <w:sz w:val="19"/>
        </w:rPr>
        <w:t>are</w:t>
      </w:r>
      <w:r>
        <w:rPr>
          <w:spacing w:val="-3"/>
          <w:sz w:val="19"/>
        </w:rPr>
        <w:t> </w:t>
      </w:r>
      <w:r>
        <w:rPr>
          <w:sz w:val="19"/>
        </w:rPr>
        <w:t>and</w:t>
      </w:r>
      <w:r>
        <w:rPr>
          <w:spacing w:val="-3"/>
          <w:sz w:val="19"/>
        </w:rPr>
        <w:t> </w:t>
      </w:r>
      <w:r>
        <w:rPr>
          <w:sz w:val="19"/>
        </w:rPr>
        <w:t>shall</w:t>
      </w:r>
      <w:r>
        <w:rPr>
          <w:spacing w:val="-3"/>
          <w:sz w:val="19"/>
        </w:rPr>
        <w:t> </w:t>
      </w:r>
      <w:r>
        <w:rPr>
          <w:sz w:val="19"/>
        </w:rPr>
        <w:t>remain</w:t>
      </w:r>
      <w:r>
        <w:rPr>
          <w:spacing w:val="-3"/>
          <w:sz w:val="19"/>
        </w:rPr>
        <w:t> </w:t>
      </w:r>
      <w:r>
        <w:rPr>
          <w:sz w:val="19"/>
        </w:rPr>
        <w:t>the</w:t>
      </w:r>
      <w:r>
        <w:rPr>
          <w:spacing w:val="-3"/>
          <w:sz w:val="19"/>
        </w:rPr>
        <w:t> </w:t>
      </w:r>
      <w:r>
        <w:rPr>
          <w:sz w:val="19"/>
        </w:rPr>
        <w:t>exclusive</w:t>
      </w:r>
      <w:r>
        <w:rPr>
          <w:spacing w:val="-3"/>
          <w:sz w:val="19"/>
        </w:rPr>
        <w:t> </w:t>
      </w:r>
      <w:r>
        <w:rPr>
          <w:sz w:val="19"/>
        </w:rPr>
        <w:t>property</w:t>
      </w:r>
      <w:r>
        <w:rPr>
          <w:spacing w:val="-3"/>
          <w:sz w:val="19"/>
        </w:rPr>
        <w:t> </w:t>
      </w:r>
      <w:r>
        <w:rPr>
          <w:sz w:val="19"/>
        </w:rPr>
        <w:t>of</w:t>
      </w:r>
      <w:r>
        <w:rPr>
          <w:spacing w:val="-3"/>
          <w:sz w:val="19"/>
        </w:rPr>
        <w:t> </w:t>
      </w:r>
      <w:r>
        <w:rPr>
          <w:sz w:val="19"/>
        </w:rPr>
        <w:t>the</w:t>
      </w:r>
      <w:r>
        <w:rPr>
          <w:spacing w:val="-3"/>
          <w:sz w:val="19"/>
        </w:rPr>
        <w:t> </w:t>
      </w:r>
      <w:r>
        <w:rPr>
          <w:sz w:val="19"/>
        </w:rPr>
        <w:t>Provider.</w:t>
      </w:r>
      <w:r>
        <w:rPr>
          <w:spacing w:val="-3"/>
          <w:sz w:val="19"/>
        </w:rPr>
        <w:t> </w:t>
      </w:r>
      <w:r>
        <w:rPr>
          <w:sz w:val="19"/>
        </w:rPr>
        <w:t>This Agreement transfers no ownership of any Intellectual Property Rights to the Customer.</w:t>
      </w:r>
    </w:p>
    <w:p>
      <w:pPr>
        <w:pStyle w:val="ListParagraph"/>
        <w:numPr>
          <w:ilvl w:val="1"/>
          <w:numId w:val="1"/>
        </w:numPr>
        <w:tabs>
          <w:tab w:pos="972" w:val="left" w:leader="none"/>
          <w:tab w:pos="974" w:val="left" w:leader="none"/>
        </w:tabs>
        <w:spacing w:line="297" w:lineRule="auto" w:before="17" w:after="0"/>
        <w:ind w:left="974" w:right="769" w:hanging="385"/>
        <w:jc w:val="left"/>
        <w:rPr>
          <w:rFonts w:ascii="Arial"/>
          <w:b/>
          <w:sz w:val="19"/>
        </w:rPr>
      </w:pPr>
      <w:r>
        <w:rPr>
          <w:sz w:val="19"/>
        </w:rPr>
        <w:t>Customer Data IP. All Intellectual Property Rights in and to Customer Data are and shall remain the exclusive property of the Customer or its licensors. The Customer grants the Provider a non-exclusive, royalty-free</w:t>
      </w:r>
      <w:r>
        <w:rPr>
          <w:spacing w:val="-3"/>
          <w:sz w:val="19"/>
        </w:rPr>
        <w:t> </w:t>
      </w:r>
      <w:r>
        <w:rPr>
          <w:sz w:val="19"/>
        </w:rPr>
        <w:t>licence</w:t>
      </w:r>
      <w:r>
        <w:rPr>
          <w:spacing w:val="-3"/>
          <w:sz w:val="19"/>
        </w:rPr>
        <w:t> </w:t>
      </w:r>
      <w:r>
        <w:rPr>
          <w:sz w:val="19"/>
        </w:rPr>
        <w:t>to</w:t>
      </w:r>
      <w:r>
        <w:rPr>
          <w:spacing w:val="-3"/>
          <w:sz w:val="19"/>
        </w:rPr>
        <w:t> </w:t>
      </w:r>
      <w:r>
        <w:rPr>
          <w:sz w:val="19"/>
        </w:rPr>
        <w:t>host,</w:t>
      </w:r>
      <w:r>
        <w:rPr>
          <w:spacing w:val="-3"/>
          <w:sz w:val="19"/>
        </w:rPr>
        <w:t> </w:t>
      </w:r>
      <w:r>
        <w:rPr>
          <w:sz w:val="19"/>
        </w:rPr>
        <w:t>copy,</w:t>
      </w:r>
      <w:r>
        <w:rPr>
          <w:spacing w:val="-3"/>
          <w:sz w:val="19"/>
        </w:rPr>
        <w:t> </w:t>
      </w:r>
      <w:r>
        <w:rPr>
          <w:sz w:val="19"/>
        </w:rPr>
        <w:t>transmit,</w:t>
      </w:r>
      <w:r>
        <w:rPr>
          <w:spacing w:val="-3"/>
          <w:sz w:val="19"/>
        </w:rPr>
        <w:t> </w:t>
      </w:r>
      <w:r>
        <w:rPr>
          <w:sz w:val="19"/>
        </w:rPr>
        <w:t>and</w:t>
      </w:r>
      <w:r>
        <w:rPr>
          <w:spacing w:val="-3"/>
          <w:sz w:val="19"/>
        </w:rPr>
        <w:t> </w:t>
      </w:r>
      <w:r>
        <w:rPr>
          <w:sz w:val="19"/>
        </w:rPr>
        <w:t>process</w:t>
      </w:r>
      <w:r>
        <w:rPr>
          <w:spacing w:val="-3"/>
          <w:sz w:val="19"/>
        </w:rPr>
        <w:t> </w:t>
      </w:r>
      <w:r>
        <w:rPr>
          <w:sz w:val="19"/>
        </w:rPr>
        <w:t>Customer</w:t>
      </w:r>
      <w:r>
        <w:rPr>
          <w:spacing w:val="-3"/>
          <w:sz w:val="19"/>
        </w:rPr>
        <w:t> </w:t>
      </w:r>
      <w:r>
        <w:rPr>
          <w:sz w:val="19"/>
        </w:rPr>
        <w:t>Data</w:t>
      </w:r>
      <w:r>
        <w:rPr>
          <w:spacing w:val="-3"/>
          <w:sz w:val="19"/>
        </w:rPr>
        <w:t> </w:t>
      </w:r>
      <w:r>
        <w:rPr>
          <w:sz w:val="19"/>
        </w:rPr>
        <w:t>solely</w:t>
      </w:r>
      <w:r>
        <w:rPr>
          <w:spacing w:val="-3"/>
          <w:sz w:val="19"/>
        </w:rPr>
        <w:t> </w:t>
      </w:r>
      <w:r>
        <w:rPr>
          <w:sz w:val="19"/>
        </w:rPr>
        <w:t>to</w:t>
      </w:r>
      <w:r>
        <w:rPr>
          <w:spacing w:val="-3"/>
          <w:sz w:val="19"/>
        </w:rPr>
        <w:t> </w:t>
      </w:r>
      <w:r>
        <w:rPr>
          <w:sz w:val="19"/>
        </w:rPr>
        <w:t>the</w:t>
      </w:r>
      <w:r>
        <w:rPr>
          <w:spacing w:val="-3"/>
          <w:sz w:val="19"/>
        </w:rPr>
        <w:t> </w:t>
      </w:r>
      <w:r>
        <w:rPr>
          <w:sz w:val="19"/>
        </w:rPr>
        <w:t>extent</w:t>
      </w:r>
      <w:r>
        <w:rPr>
          <w:spacing w:val="-3"/>
          <w:sz w:val="19"/>
        </w:rPr>
        <w:t> </w:t>
      </w:r>
      <w:r>
        <w:rPr>
          <w:sz w:val="19"/>
        </w:rPr>
        <w:t>necessary</w:t>
      </w:r>
      <w:r>
        <w:rPr>
          <w:spacing w:val="-3"/>
          <w:sz w:val="19"/>
        </w:rPr>
        <w:t> </w:t>
      </w:r>
      <w:r>
        <w:rPr>
          <w:sz w:val="19"/>
        </w:rPr>
        <w:t>to provide the Services and to fulfil the Provider's obligations under this Agreement.</w:t>
      </w:r>
    </w:p>
    <w:p>
      <w:pPr>
        <w:pStyle w:val="ListParagraph"/>
        <w:numPr>
          <w:ilvl w:val="1"/>
          <w:numId w:val="1"/>
        </w:numPr>
        <w:tabs>
          <w:tab w:pos="972" w:val="left" w:leader="none"/>
          <w:tab w:pos="974" w:val="left" w:leader="none"/>
        </w:tabs>
        <w:spacing w:line="297" w:lineRule="auto" w:before="16" w:after="0"/>
        <w:ind w:left="974" w:right="708" w:hanging="385"/>
        <w:jc w:val="left"/>
        <w:rPr>
          <w:rFonts w:ascii="Arial"/>
          <w:b/>
          <w:sz w:val="19"/>
        </w:rPr>
      </w:pPr>
      <w:r>
        <w:rPr>
          <w:sz w:val="19"/>
        </w:rPr>
        <w:t>Feedback. If the Customer provides the Provider with any suggestions, ideas, or feedback regarding the Platform</w:t>
      </w:r>
      <w:r>
        <w:rPr>
          <w:spacing w:val="-3"/>
          <w:sz w:val="19"/>
        </w:rPr>
        <w:t> </w:t>
      </w:r>
      <w:r>
        <w:rPr>
          <w:sz w:val="19"/>
        </w:rPr>
        <w:t>("Feedback"),</w:t>
      </w:r>
      <w:r>
        <w:rPr>
          <w:spacing w:val="-3"/>
          <w:sz w:val="19"/>
        </w:rPr>
        <w:t> </w:t>
      </w:r>
      <w:r>
        <w:rPr>
          <w:sz w:val="19"/>
        </w:rPr>
        <w:t>the</w:t>
      </w:r>
      <w:r>
        <w:rPr>
          <w:spacing w:val="-3"/>
          <w:sz w:val="19"/>
        </w:rPr>
        <w:t> </w:t>
      </w:r>
      <w:r>
        <w:rPr>
          <w:sz w:val="19"/>
        </w:rPr>
        <w:t>Customer</w:t>
      </w:r>
      <w:r>
        <w:rPr>
          <w:spacing w:val="-3"/>
          <w:sz w:val="19"/>
        </w:rPr>
        <w:t> </w:t>
      </w:r>
      <w:r>
        <w:rPr>
          <w:sz w:val="19"/>
        </w:rPr>
        <w:t>grants</w:t>
      </w:r>
      <w:r>
        <w:rPr>
          <w:spacing w:val="-3"/>
          <w:sz w:val="19"/>
        </w:rPr>
        <w:t> </w:t>
      </w:r>
      <w:r>
        <w:rPr>
          <w:sz w:val="19"/>
        </w:rPr>
        <w:t>the</w:t>
      </w:r>
      <w:r>
        <w:rPr>
          <w:spacing w:val="-3"/>
          <w:sz w:val="19"/>
        </w:rPr>
        <w:t> </w:t>
      </w:r>
      <w:r>
        <w:rPr>
          <w:sz w:val="19"/>
        </w:rPr>
        <w:t>Provider</w:t>
      </w:r>
      <w:r>
        <w:rPr>
          <w:spacing w:val="-3"/>
          <w:sz w:val="19"/>
        </w:rPr>
        <w:t> </w:t>
      </w:r>
      <w:r>
        <w:rPr>
          <w:sz w:val="19"/>
        </w:rPr>
        <w:t>a</w:t>
      </w:r>
      <w:r>
        <w:rPr>
          <w:spacing w:val="-3"/>
          <w:sz w:val="19"/>
        </w:rPr>
        <w:t> </w:t>
      </w:r>
      <w:r>
        <w:rPr>
          <w:sz w:val="19"/>
        </w:rPr>
        <w:t>perpetual,</w:t>
      </w:r>
      <w:r>
        <w:rPr>
          <w:spacing w:val="-3"/>
          <w:sz w:val="19"/>
        </w:rPr>
        <w:t> </w:t>
      </w:r>
      <w:r>
        <w:rPr>
          <w:sz w:val="19"/>
        </w:rPr>
        <w:t>irrevocable,</w:t>
      </w:r>
      <w:r>
        <w:rPr>
          <w:spacing w:val="-3"/>
          <w:sz w:val="19"/>
        </w:rPr>
        <w:t> </w:t>
      </w:r>
      <w:r>
        <w:rPr>
          <w:sz w:val="19"/>
        </w:rPr>
        <w:t>royalty-free,</w:t>
      </w:r>
      <w:r>
        <w:rPr>
          <w:spacing w:val="-3"/>
          <w:sz w:val="19"/>
        </w:rPr>
        <w:t> </w:t>
      </w:r>
      <w:r>
        <w:rPr>
          <w:sz w:val="19"/>
        </w:rPr>
        <w:t>worldwide licence to use and incorporate such Feedback into the Platform without restriction or obligation to the </w:t>
      </w:r>
      <w:r>
        <w:rPr>
          <w:spacing w:val="-2"/>
          <w:sz w:val="19"/>
        </w:rPr>
        <w:t>Customer.</w:t>
      </w:r>
    </w:p>
    <w:p>
      <w:pPr>
        <w:pStyle w:val="ListParagraph"/>
        <w:numPr>
          <w:ilvl w:val="1"/>
          <w:numId w:val="1"/>
        </w:numPr>
        <w:tabs>
          <w:tab w:pos="972" w:val="left" w:leader="none"/>
          <w:tab w:pos="974" w:val="left" w:leader="none"/>
        </w:tabs>
        <w:spacing w:line="297" w:lineRule="auto" w:before="17" w:after="0"/>
        <w:ind w:left="974" w:right="779" w:hanging="385"/>
        <w:jc w:val="left"/>
        <w:rPr>
          <w:rFonts w:ascii="Arial"/>
          <w:b/>
          <w:sz w:val="19"/>
        </w:rPr>
      </w:pPr>
      <w:r>
        <w:rPr>
          <w:sz w:val="19"/>
        </w:rPr>
        <w:t>The</w:t>
      </w:r>
      <w:r>
        <w:rPr>
          <w:spacing w:val="-3"/>
          <w:sz w:val="19"/>
        </w:rPr>
        <w:t> </w:t>
      </w:r>
      <w:r>
        <w:rPr>
          <w:sz w:val="19"/>
        </w:rPr>
        <w:t>Provider</w:t>
      </w:r>
      <w:r>
        <w:rPr>
          <w:spacing w:val="-3"/>
          <w:sz w:val="19"/>
        </w:rPr>
        <w:t> </w:t>
      </w:r>
      <w:r>
        <w:rPr>
          <w:sz w:val="19"/>
        </w:rPr>
        <w:t>shall</w:t>
      </w:r>
      <w:r>
        <w:rPr>
          <w:spacing w:val="-3"/>
          <w:sz w:val="19"/>
        </w:rPr>
        <w:t> </w:t>
      </w:r>
      <w:r>
        <w:rPr>
          <w:sz w:val="19"/>
        </w:rPr>
        <w:t>defend,</w:t>
      </w:r>
      <w:r>
        <w:rPr>
          <w:spacing w:val="-3"/>
          <w:sz w:val="19"/>
        </w:rPr>
        <w:t> </w:t>
      </w:r>
      <w:r>
        <w:rPr>
          <w:sz w:val="19"/>
        </w:rPr>
        <w:t>indemnify,</w:t>
      </w:r>
      <w:r>
        <w:rPr>
          <w:spacing w:val="-3"/>
          <w:sz w:val="19"/>
        </w:rPr>
        <w:t> </w:t>
      </w:r>
      <w:r>
        <w:rPr>
          <w:sz w:val="19"/>
        </w:rPr>
        <w:t>and</w:t>
      </w:r>
      <w:r>
        <w:rPr>
          <w:spacing w:val="-3"/>
          <w:sz w:val="19"/>
        </w:rPr>
        <w:t> </w:t>
      </w:r>
      <w:r>
        <w:rPr>
          <w:sz w:val="19"/>
        </w:rPr>
        <w:t>hold</w:t>
      </w:r>
      <w:r>
        <w:rPr>
          <w:spacing w:val="-3"/>
          <w:sz w:val="19"/>
        </w:rPr>
        <w:t> </w:t>
      </w:r>
      <w:r>
        <w:rPr>
          <w:sz w:val="19"/>
        </w:rPr>
        <w:t>harmless</w:t>
      </w:r>
      <w:r>
        <w:rPr>
          <w:spacing w:val="-3"/>
          <w:sz w:val="19"/>
        </w:rPr>
        <w:t> </w:t>
      </w:r>
      <w:r>
        <w:rPr>
          <w:sz w:val="19"/>
        </w:rPr>
        <w:t>the</w:t>
      </w:r>
      <w:r>
        <w:rPr>
          <w:spacing w:val="-3"/>
          <w:sz w:val="19"/>
        </w:rPr>
        <w:t> </w:t>
      </w:r>
      <w:r>
        <w:rPr>
          <w:sz w:val="19"/>
        </w:rPr>
        <w:t>Customer</w:t>
      </w:r>
      <w:r>
        <w:rPr>
          <w:spacing w:val="-3"/>
          <w:sz w:val="19"/>
        </w:rPr>
        <w:t> </w:t>
      </w:r>
      <w:r>
        <w:rPr>
          <w:sz w:val="19"/>
        </w:rPr>
        <w:t>against</w:t>
      </w:r>
      <w:r>
        <w:rPr>
          <w:spacing w:val="-3"/>
          <w:sz w:val="19"/>
        </w:rPr>
        <w:t> </w:t>
      </w:r>
      <w:r>
        <w:rPr>
          <w:sz w:val="19"/>
        </w:rPr>
        <w:t>any</w:t>
      </w:r>
      <w:r>
        <w:rPr>
          <w:spacing w:val="-3"/>
          <w:sz w:val="19"/>
        </w:rPr>
        <w:t> </w:t>
      </w:r>
      <w:r>
        <w:rPr>
          <w:sz w:val="19"/>
        </w:rPr>
        <w:t>third-party</w:t>
      </w:r>
      <w:r>
        <w:rPr>
          <w:spacing w:val="-3"/>
          <w:sz w:val="19"/>
        </w:rPr>
        <w:t> </w:t>
      </w:r>
      <w:r>
        <w:rPr>
          <w:sz w:val="19"/>
        </w:rPr>
        <w:t>claim</w:t>
      </w:r>
      <w:r>
        <w:rPr>
          <w:spacing w:val="-3"/>
          <w:sz w:val="19"/>
        </w:rPr>
        <w:t> </w:t>
      </w:r>
      <w:r>
        <w:rPr>
          <w:sz w:val="19"/>
        </w:rPr>
        <w:t>that the Platform, as supplied and used in accordance with this Agreement, infringes that party's Intellectual Property Rights, provided the Customer gives prompt written notice of the claim and cooperates </w:t>
      </w:r>
      <w:r>
        <w:rPr>
          <w:spacing w:val="-2"/>
          <w:sz w:val="19"/>
        </w:rPr>
        <w:t>reasonably.</w:t>
      </w:r>
    </w:p>
    <w:p>
      <w:pPr>
        <w:pStyle w:val="Heading2"/>
        <w:numPr>
          <w:ilvl w:val="0"/>
          <w:numId w:val="1"/>
        </w:numPr>
        <w:tabs>
          <w:tab w:pos="867" w:val="left" w:leader="none"/>
        </w:tabs>
        <w:spacing w:line="240" w:lineRule="auto" w:before="47" w:after="0"/>
        <w:ind w:left="867" w:right="0" w:hanging="277"/>
        <w:jc w:val="left"/>
      </w:pPr>
      <w:r>
        <w:rPr/>
        <w:t>CUSTOMER DATA AND DATA </w:t>
      </w:r>
      <w:r>
        <w:rPr>
          <w:spacing w:val="-2"/>
        </w:rPr>
        <w:t>PROTECTION</w:t>
      </w:r>
    </w:p>
    <w:p>
      <w:pPr>
        <w:pStyle w:val="ListParagraph"/>
        <w:numPr>
          <w:ilvl w:val="1"/>
          <w:numId w:val="1"/>
        </w:numPr>
        <w:tabs>
          <w:tab w:pos="972" w:val="left" w:leader="none"/>
          <w:tab w:pos="974" w:val="left" w:leader="none"/>
        </w:tabs>
        <w:spacing w:line="297" w:lineRule="auto" w:before="59" w:after="0"/>
        <w:ind w:left="974" w:right="895" w:hanging="385"/>
        <w:jc w:val="left"/>
        <w:rPr>
          <w:rFonts w:ascii="Arial"/>
          <w:b/>
          <w:sz w:val="19"/>
        </w:rPr>
      </w:pPr>
      <w:r>
        <w:rPr>
          <w:sz w:val="19"/>
        </w:rPr>
        <w:t>Each</w:t>
      </w:r>
      <w:r>
        <w:rPr>
          <w:spacing w:val="-3"/>
          <w:sz w:val="19"/>
        </w:rPr>
        <w:t> </w:t>
      </w:r>
      <w:r>
        <w:rPr>
          <w:sz w:val="19"/>
        </w:rPr>
        <w:t>party</w:t>
      </w:r>
      <w:r>
        <w:rPr>
          <w:spacing w:val="-3"/>
          <w:sz w:val="19"/>
        </w:rPr>
        <w:t> </w:t>
      </w:r>
      <w:r>
        <w:rPr>
          <w:sz w:val="19"/>
        </w:rPr>
        <w:t>shall</w:t>
      </w:r>
      <w:r>
        <w:rPr>
          <w:spacing w:val="-3"/>
          <w:sz w:val="19"/>
        </w:rPr>
        <w:t> </w:t>
      </w:r>
      <w:r>
        <w:rPr>
          <w:sz w:val="19"/>
        </w:rPr>
        <w:t>comply</w:t>
      </w:r>
      <w:r>
        <w:rPr>
          <w:spacing w:val="-3"/>
          <w:sz w:val="19"/>
        </w:rPr>
        <w:t> </w:t>
      </w:r>
      <w:r>
        <w:rPr>
          <w:sz w:val="19"/>
        </w:rPr>
        <w:t>with</w:t>
      </w:r>
      <w:r>
        <w:rPr>
          <w:spacing w:val="-3"/>
          <w:sz w:val="19"/>
        </w:rPr>
        <w:t> </w:t>
      </w:r>
      <w:r>
        <w:rPr>
          <w:sz w:val="19"/>
        </w:rPr>
        <w:t>all</w:t>
      </w:r>
      <w:r>
        <w:rPr>
          <w:spacing w:val="-3"/>
          <w:sz w:val="19"/>
        </w:rPr>
        <w:t> </w:t>
      </w:r>
      <w:r>
        <w:rPr>
          <w:sz w:val="19"/>
        </w:rPr>
        <w:t>applicable</w:t>
      </w:r>
      <w:r>
        <w:rPr>
          <w:spacing w:val="-3"/>
          <w:sz w:val="19"/>
        </w:rPr>
        <w:t> </w:t>
      </w:r>
      <w:r>
        <w:rPr>
          <w:sz w:val="19"/>
        </w:rPr>
        <w:t>data</w:t>
      </w:r>
      <w:r>
        <w:rPr>
          <w:spacing w:val="-3"/>
          <w:sz w:val="19"/>
        </w:rPr>
        <w:t> </w:t>
      </w:r>
      <w:r>
        <w:rPr>
          <w:sz w:val="19"/>
        </w:rPr>
        <w:t>protection</w:t>
      </w:r>
      <w:r>
        <w:rPr>
          <w:spacing w:val="-3"/>
          <w:sz w:val="19"/>
        </w:rPr>
        <w:t> </w:t>
      </w:r>
      <w:r>
        <w:rPr>
          <w:sz w:val="19"/>
        </w:rPr>
        <w:t>legislation,</w:t>
      </w:r>
      <w:r>
        <w:rPr>
          <w:spacing w:val="-3"/>
          <w:sz w:val="19"/>
        </w:rPr>
        <w:t> </w:t>
      </w:r>
      <w:r>
        <w:rPr>
          <w:sz w:val="19"/>
        </w:rPr>
        <w:t>including</w:t>
      </w:r>
      <w:r>
        <w:rPr>
          <w:spacing w:val="-3"/>
          <w:sz w:val="19"/>
        </w:rPr>
        <w:t> </w:t>
      </w:r>
      <w:r>
        <w:rPr>
          <w:sz w:val="19"/>
        </w:rPr>
        <w:t>the</w:t>
      </w:r>
      <w:r>
        <w:rPr>
          <w:spacing w:val="-3"/>
          <w:sz w:val="19"/>
        </w:rPr>
        <w:t> </w:t>
      </w:r>
      <w:r>
        <w:rPr>
          <w:sz w:val="19"/>
        </w:rPr>
        <w:t>Data</w:t>
      </w:r>
      <w:r>
        <w:rPr>
          <w:spacing w:val="-3"/>
          <w:sz w:val="19"/>
        </w:rPr>
        <w:t> </w:t>
      </w:r>
      <w:r>
        <w:rPr>
          <w:sz w:val="19"/>
        </w:rPr>
        <w:t>Protection</w:t>
      </w:r>
      <w:r>
        <w:rPr>
          <w:spacing w:val="-3"/>
          <w:sz w:val="19"/>
        </w:rPr>
        <w:t> </w:t>
      </w:r>
      <w:r>
        <w:rPr>
          <w:sz w:val="19"/>
        </w:rPr>
        <w:t>Act 2018 and the UK General Data Protection Regulation (UK GDPR). The Customer acts as the data controller and the Provider acts as a data processor in relation to any personal data contained within Customer Data.</w:t>
      </w:r>
    </w:p>
    <w:p>
      <w:pPr>
        <w:pStyle w:val="ListParagraph"/>
        <w:numPr>
          <w:ilvl w:val="1"/>
          <w:numId w:val="1"/>
        </w:numPr>
        <w:tabs>
          <w:tab w:pos="972" w:val="left" w:leader="none"/>
          <w:tab w:pos="974" w:val="left" w:leader="none"/>
        </w:tabs>
        <w:spacing w:line="297" w:lineRule="auto" w:before="16" w:after="0"/>
        <w:ind w:left="974" w:right="600" w:hanging="385"/>
        <w:jc w:val="left"/>
        <w:rPr>
          <w:rFonts w:ascii="Arial"/>
          <w:b/>
          <w:sz w:val="19"/>
        </w:rPr>
      </w:pPr>
      <w:r>
        <w:rPr>
          <w:sz w:val="19"/>
        </w:rPr>
        <w:t>Pursuant to Article 28(3) of the UK GDPR, the Provider shall: (a) process personal data only on the Customer's documented instructions; (b) ensure all personnel authorised to process personal data are bound by appropriate confidentiality obligations; (c) implement appropriate technical and organisational security measures pursuant to Article 32 of the UK GDPR; (d) not engage any sub-processor without the prior written consent of the Customer, and where consent is granted, impose equivalent data protection obligations</w:t>
      </w:r>
      <w:r>
        <w:rPr>
          <w:spacing w:val="-1"/>
          <w:sz w:val="19"/>
        </w:rPr>
        <w:t> </w:t>
      </w:r>
      <w:r>
        <w:rPr>
          <w:sz w:val="19"/>
        </w:rPr>
        <w:t>on</w:t>
      </w:r>
      <w:r>
        <w:rPr>
          <w:spacing w:val="-1"/>
          <w:sz w:val="19"/>
        </w:rPr>
        <w:t> </w:t>
      </w:r>
      <w:r>
        <w:rPr>
          <w:sz w:val="19"/>
        </w:rPr>
        <w:t>any</w:t>
      </w:r>
      <w:r>
        <w:rPr>
          <w:spacing w:val="-1"/>
          <w:sz w:val="19"/>
        </w:rPr>
        <w:t> </w:t>
      </w:r>
      <w:r>
        <w:rPr>
          <w:sz w:val="19"/>
        </w:rPr>
        <w:t>sub-processor</w:t>
      </w:r>
      <w:r>
        <w:rPr>
          <w:spacing w:val="-1"/>
          <w:sz w:val="19"/>
        </w:rPr>
        <w:t> </w:t>
      </w:r>
      <w:r>
        <w:rPr>
          <w:sz w:val="19"/>
        </w:rPr>
        <w:t>by</w:t>
      </w:r>
      <w:r>
        <w:rPr>
          <w:spacing w:val="-1"/>
          <w:sz w:val="19"/>
        </w:rPr>
        <w:t> </w:t>
      </w:r>
      <w:r>
        <w:rPr>
          <w:sz w:val="19"/>
        </w:rPr>
        <w:t>contract;</w:t>
      </w:r>
      <w:r>
        <w:rPr>
          <w:spacing w:val="-1"/>
          <w:sz w:val="19"/>
        </w:rPr>
        <w:t> </w:t>
      </w:r>
      <w:r>
        <w:rPr>
          <w:sz w:val="19"/>
        </w:rPr>
        <w:t>(e)</w:t>
      </w:r>
      <w:r>
        <w:rPr>
          <w:spacing w:val="-1"/>
          <w:sz w:val="19"/>
        </w:rPr>
        <w:t> </w:t>
      </w:r>
      <w:r>
        <w:rPr>
          <w:sz w:val="19"/>
        </w:rPr>
        <w:t>assist</w:t>
      </w:r>
      <w:r>
        <w:rPr>
          <w:spacing w:val="-1"/>
          <w:sz w:val="19"/>
        </w:rPr>
        <w:t> </w:t>
      </w:r>
      <w:r>
        <w:rPr>
          <w:sz w:val="19"/>
        </w:rPr>
        <w:t>the</w:t>
      </w:r>
      <w:r>
        <w:rPr>
          <w:spacing w:val="-1"/>
          <w:sz w:val="19"/>
        </w:rPr>
        <w:t> </w:t>
      </w:r>
      <w:r>
        <w:rPr>
          <w:sz w:val="19"/>
        </w:rPr>
        <w:t>Customer</w:t>
      </w:r>
      <w:r>
        <w:rPr>
          <w:spacing w:val="-1"/>
          <w:sz w:val="19"/>
        </w:rPr>
        <w:t> </w:t>
      </w:r>
      <w:r>
        <w:rPr>
          <w:sz w:val="19"/>
        </w:rPr>
        <w:t>in</w:t>
      </w:r>
      <w:r>
        <w:rPr>
          <w:spacing w:val="-1"/>
          <w:sz w:val="19"/>
        </w:rPr>
        <w:t> </w:t>
      </w:r>
      <w:r>
        <w:rPr>
          <w:sz w:val="19"/>
        </w:rPr>
        <w:t>fulfilling</w:t>
      </w:r>
      <w:r>
        <w:rPr>
          <w:spacing w:val="-1"/>
          <w:sz w:val="19"/>
        </w:rPr>
        <w:t> </w:t>
      </w:r>
      <w:r>
        <w:rPr>
          <w:sz w:val="19"/>
        </w:rPr>
        <w:t>its</w:t>
      </w:r>
      <w:r>
        <w:rPr>
          <w:spacing w:val="-1"/>
          <w:sz w:val="19"/>
        </w:rPr>
        <w:t> </w:t>
      </w:r>
      <w:r>
        <w:rPr>
          <w:sz w:val="19"/>
        </w:rPr>
        <w:t>obligations</w:t>
      </w:r>
      <w:r>
        <w:rPr>
          <w:spacing w:val="-1"/>
          <w:sz w:val="19"/>
        </w:rPr>
        <w:t> </w:t>
      </w:r>
      <w:r>
        <w:rPr>
          <w:sz w:val="19"/>
        </w:rPr>
        <w:t>to</w:t>
      </w:r>
      <w:r>
        <w:rPr>
          <w:spacing w:val="-1"/>
          <w:sz w:val="19"/>
        </w:rPr>
        <w:t> </w:t>
      </w:r>
      <w:r>
        <w:rPr>
          <w:sz w:val="19"/>
        </w:rPr>
        <w:t>respond to data subject rights requests; (f) assist the Customer with its obligations regarding security, data breach notification,</w:t>
      </w:r>
      <w:r>
        <w:rPr>
          <w:spacing w:val="-3"/>
          <w:sz w:val="19"/>
        </w:rPr>
        <w:t> </w:t>
      </w:r>
      <w:r>
        <w:rPr>
          <w:sz w:val="19"/>
        </w:rPr>
        <w:t>data</w:t>
      </w:r>
      <w:r>
        <w:rPr>
          <w:spacing w:val="-3"/>
          <w:sz w:val="19"/>
        </w:rPr>
        <w:t> </w:t>
      </w:r>
      <w:r>
        <w:rPr>
          <w:sz w:val="19"/>
        </w:rPr>
        <w:t>protection</w:t>
      </w:r>
      <w:r>
        <w:rPr>
          <w:spacing w:val="-3"/>
          <w:sz w:val="19"/>
        </w:rPr>
        <w:t> </w:t>
      </w:r>
      <w:r>
        <w:rPr>
          <w:sz w:val="19"/>
        </w:rPr>
        <w:t>impact</w:t>
      </w:r>
      <w:r>
        <w:rPr>
          <w:spacing w:val="-3"/>
          <w:sz w:val="19"/>
        </w:rPr>
        <w:t> </w:t>
      </w:r>
      <w:r>
        <w:rPr>
          <w:sz w:val="19"/>
        </w:rPr>
        <w:t>assessments,</w:t>
      </w:r>
      <w:r>
        <w:rPr>
          <w:spacing w:val="-3"/>
          <w:sz w:val="19"/>
        </w:rPr>
        <w:t> </w:t>
      </w:r>
      <w:r>
        <w:rPr>
          <w:sz w:val="19"/>
        </w:rPr>
        <w:t>and</w:t>
      </w:r>
      <w:r>
        <w:rPr>
          <w:spacing w:val="-3"/>
          <w:sz w:val="19"/>
        </w:rPr>
        <w:t> </w:t>
      </w:r>
      <w:r>
        <w:rPr>
          <w:sz w:val="19"/>
        </w:rPr>
        <w:t>prior</w:t>
      </w:r>
      <w:r>
        <w:rPr>
          <w:spacing w:val="-3"/>
          <w:sz w:val="19"/>
        </w:rPr>
        <w:t> </w:t>
      </w:r>
      <w:r>
        <w:rPr>
          <w:sz w:val="19"/>
        </w:rPr>
        <w:t>consultations;</w:t>
      </w:r>
      <w:r>
        <w:rPr>
          <w:spacing w:val="-3"/>
          <w:sz w:val="19"/>
        </w:rPr>
        <w:t> </w:t>
      </w:r>
      <w:r>
        <w:rPr>
          <w:sz w:val="19"/>
        </w:rPr>
        <w:t>(g)</w:t>
      </w:r>
      <w:r>
        <w:rPr>
          <w:spacing w:val="-3"/>
          <w:sz w:val="19"/>
        </w:rPr>
        <w:t> </w:t>
      </w:r>
      <w:r>
        <w:rPr>
          <w:sz w:val="19"/>
        </w:rPr>
        <w:t>upon</w:t>
      </w:r>
      <w:r>
        <w:rPr>
          <w:spacing w:val="-3"/>
          <w:sz w:val="19"/>
        </w:rPr>
        <w:t> </w:t>
      </w:r>
      <w:r>
        <w:rPr>
          <w:sz w:val="19"/>
        </w:rPr>
        <w:t>termination</w:t>
      </w:r>
      <w:r>
        <w:rPr>
          <w:spacing w:val="-3"/>
          <w:sz w:val="19"/>
        </w:rPr>
        <w:t> </w:t>
      </w:r>
      <w:r>
        <w:rPr>
          <w:sz w:val="19"/>
        </w:rPr>
        <w:t>or</w:t>
      </w:r>
      <w:r>
        <w:rPr>
          <w:spacing w:val="-3"/>
          <w:sz w:val="19"/>
        </w:rPr>
        <w:t> </w:t>
      </w:r>
      <w:r>
        <w:rPr>
          <w:sz w:val="19"/>
        </w:rPr>
        <w:t>expiry,</w:t>
      </w:r>
      <w:r>
        <w:rPr>
          <w:spacing w:val="-3"/>
          <w:sz w:val="19"/>
        </w:rPr>
        <w:t> </w:t>
      </w:r>
      <w:r>
        <w:rPr>
          <w:sz w:val="19"/>
        </w:rPr>
        <w:t>at the Customer's election, delete or return all personal data and delete existing copies unless retention is required by law; and (h) make available all information necessary to demonstrate compliance and permit audits by the Customer or its appointed auditors on reasonable notice.</w:t>
      </w:r>
    </w:p>
    <w:p>
      <w:pPr>
        <w:pStyle w:val="ListParagraph"/>
        <w:numPr>
          <w:ilvl w:val="1"/>
          <w:numId w:val="1"/>
        </w:numPr>
        <w:tabs>
          <w:tab w:pos="972" w:val="left" w:leader="none"/>
          <w:tab w:pos="974" w:val="left" w:leader="none"/>
        </w:tabs>
        <w:spacing w:line="297" w:lineRule="auto" w:before="10" w:after="0"/>
        <w:ind w:left="974" w:right="557" w:hanging="385"/>
        <w:jc w:val="left"/>
        <w:rPr>
          <w:rFonts w:ascii="Arial"/>
          <w:b/>
          <w:sz w:val="19"/>
        </w:rPr>
      </w:pPr>
      <w:r>
        <w:rPr>
          <w:sz w:val="19"/>
        </w:rPr>
        <w:t>The Provider shall notify the Customer without undue delay, and in any event within seventy-two (72)</w:t>
      </w:r>
      <w:r>
        <w:rPr>
          <w:spacing w:val="40"/>
          <w:sz w:val="19"/>
        </w:rPr>
        <w:t> </w:t>
      </w:r>
      <w:r>
        <w:rPr>
          <w:sz w:val="19"/>
        </w:rPr>
        <w:t>hours</w:t>
      </w:r>
      <w:r>
        <w:rPr>
          <w:spacing w:val="-3"/>
          <w:sz w:val="19"/>
        </w:rPr>
        <w:t> </w:t>
      </w:r>
      <w:r>
        <w:rPr>
          <w:sz w:val="19"/>
        </w:rPr>
        <w:t>of</w:t>
      </w:r>
      <w:r>
        <w:rPr>
          <w:spacing w:val="-3"/>
          <w:sz w:val="19"/>
        </w:rPr>
        <w:t> </w:t>
      </w:r>
      <w:r>
        <w:rPr>
          <w:sz w:val="19"/>
        </w:rPr>
        <w:t>becoming</w:t>
      </w:r>
      <w:r>
        <w:rPr>
          <w:spacing w:val="-3"/>
          <w:sz w:val="19"/>
        </w:rPr>
        <w:t> </w:t>
      </w:r>
      <w:r>
        <w:rPr>
          <w:sz w:val="19"/>
        </w:rPr>
        <w:t>aware,</w:t>
      </w:r>
      <w:r>
        <w:rPr>
          <w:spacing w:val="-3"/>
          <w:sz w:val="19"/>
        </w:rPr>
        <w:t> </w:t>
      </w:r>
      <w:r>
        <w:rPr>
          <w:sz w:val="19"/>
        </w:rPr>
        <w:t>of</w:t>
      </w:r>
      <w:r>
        <w:rPr>
          <w:spacing w:val="-3"/>
          <w:sz w:val="19"/>
        </w:rPr>
        <w:t> </w:t>
      </w:r>
      <w:r>
        <w:rPr>
          <w:sz w:val="19"/>
        </w:rPr>
        <w:t>any</w:t>
      </w:r>
      <w:r>
        <w:rPr>
          <w:spacing w:val="-3"/>
          <w:sz w:val="19"/>
        </w:rPr>
        <w:t> </w:t>
      </w:r>
      <w:r>
        <w:rPr>
          <w:sz w:val="19"/>
        </w:rPr>
        <w:t>personal</w:t>
      </w:r>
      <w:r>
        <w:rPr>
          <w:spacing w:val="-3"/>
          <w:sz w:val="19"/>
        </w:rPr>
        <w:t> </w:t>
      </w:r>
      <w:r>
        <w:rPr>
          <w:sz w:val="19"/>
        </w:rPr>
        <w:t>data</w:t>
      </w:r>
      <w:r>
        <w:rPr>
          <w:spacing w:val="-3"/>
          <w:sz w:val="19"/>
        </w:rPr>
        <w:t> </w:t>
      </w:r>
      <w:r>
        <w:rPr>
          <w:sz w:val="19"/>
        </w:rPr>
        <w:t>breach</w:t>
      </w:r>
      <w:r>
        <w:rPr>
          <w:spacing w:val="-3"/>
          <w:sz w:val="19"/>
        </w:rPr>
        <w:t> </w:t>
      </w:r>
      <w:r>
        <w:rPr>
          <w:sz w:val="19"/>
        </w:rPr>
        <w:t>affecting</w:t>
      </w:r>
      <w:r>
        <w:rPr>
          <w:spacing w:val="-3"/>
          <w:sz w:val="19"/>
        </w:rPr>
        <w:t> </w:t>
      </w:r>
      <w:r>
        <w:rPr>
          <w:sz w:val="19"/>
        </w:rPr>
        <w:t>Customer</w:t>
      </w:r>
      <w:r>
        <w:rPr>
          <w:spacing w:val="-3"/>
          <w:sz w:val="19"/>
        </w:rPr>
        <w:t> </w:t>
      </w:r>
      <w:r>
        <w:rPr>
          <w:sz w:val="19"/>
        </w:rPr>
        <w:t>Data,</w:t>
      </w:r>
      <w:r>
        <w:rPr>
          <w:spacing w:val="-3"/>
          <w:sz w:val="19"/>
        </w:rPr>
        <w:t> </w:t>
      </w:r>
      <w:r>
        <w:rPr>
          <w:sz w:val="19"/>
        </w:rPr>
        <w:t>in</w:t>
      </w:r>
      <w:r>
        <w:rPr>
          <w:spacing w:val="-3"/>
          <w:sz w:val="19"/>
        </w:rPr>
        <w:t> </w:t>
      </w:r>
      <w:r>
        <w:rPr>
          <w:sz w:val="19"/>
        </w:rPr>
        <w:t>accordance</w:t>
      </w:r>
      <w:r>
        <w:rPr>
          <w:spacing w:val="-3"/>
          <w:sz w:val="19"/>
        </w:rPr>
        <w:t> </w:t>
      </w:r>
      <w:r>
        <w:rPr>
          <w:sz w:val="19"/>
        </w:rPr>
        <w:t>with</w:t>
      </w:r>
      <w:r>
        <w:rPr>
          <w:spacing w:val="-3"/>
          <w:sz w:val="19"/>
        </w:rPr>
        <w:t> </w:t>
      </w:r>
      <w:r>
        <w:rPr>
          <w:sz w:val="19"/>
        </w:rPr>
        <w:t>Article 33 of the UK GDPR.</w:t>
      </w:r>
    </w:p>
    <w:p>
      <w:pPr>
        <w:pStyle w:val="ListParagraph"/>
        <w:numPr>
          <w:ilvl w:val="1"/>
          <w:numId w:val="1"/>
        </w:numPr>
        <w:tabs>
          <w:tab w:pos="972" w:val="left" w:leader="none"/>
          <w:tab w:pos="974" w:val="left" w:leader="none"/>
        </w:tabs>
        <w:spacing w:line="297" w:lineRule="auto" w:before="18" w:after="0"/>
        <w:ind w:left="974" w:right="599" w:hanging="385"/>
        <w:jc w:val="left"/>
        <w:rPr>
          <w:rFonts w:ascii="Arial"/>
          <w:b/>
          <w:sz w:val="19"/>
        </w:rPr>
      </w:pPr>
      <w:r>
        <w:rPr>
          <w:sz w:val="19"/>
        </w:rPr>
        <w:t>The Provider shall not transfer Customer Data outside the United Kingdom unless an adequacy decision applies or appropriate safeguards are in place, including execution of the UK International Data Transfer Agreement</w:t>
      </w:r>
      <w:r>
        <w:rPr>
          <w:spacing w:val="-3"/>
          <w:sz w:val="19"/>
        </w:rPr>
        <w:t> </w:t>
      </w:r>
      <w:r>
        <w:rPr>
          <w:sz w:val="19"/>
        </w:rPr>
        <w:t>(IDTA)</w:t>
      </w:r>
      <w:r>
        <w:rPr>
          <w:spacing w:val="-3"/>
          <w:sz w:val="19"/>
        </w:rPr>
        <w:t> </w:t>
      </w:r>
      <w:r>
        <w:rPr>
          <w:sz w:val="19"/>
        </w:rPr>
        <w:t>or</w:t>
      </w:r>
      <w:r>
        <w:rPr>
          <w:spacing w:val="-3"/>
          <w:sz w:val="19"/>
        </w:rPr>
        <w:t> </w:t>
      </w:r>
      <w:r>
        <w:rPr>
          <w:sz w:val="19"/>
        </w:rPr>
        <w:t>the</w:t>
      </w:r>
      <w:r>
        <w:rPr>
          <w:spacing w:val="-3"/>
          <w:sz w:val="19"/>
        </w:rPr>
        <w:t> </w:t>
      </w:r>
      <w:r>
        <w:rPr>
          <w:sz w:val="19"/>
        </w:rPr>
        <w:t>UK</w:t>
      </w:r>
      <w:r>
        <w:rPr>
          <w:spacing w:val="-3"/>
          <w:sz w:val="19"/>
        </w:rPr>
        <w:t> </w:t>
      </w:r>
      <w:r>
        <w:rPr>
          <w:sz w:val="19"/>
        </w:rPr>
        <w:t>Addendum</w:t>
      </w:r>
      <w:r>
        <w:rPr>
          <w:spacing w:val="-3"/>
          <w:sz w:val="19"/>
        </w:rPr>
        <w:t> </w:t>
      </w:r>
      <w:r>
        <w:rPr>
          <w:sz w:val="19"/>
        </w:rPr>
        <w:t>to</w:t>
      </w:r>
      <w:r>
        <w:rPr>
          <w:spacing w:val="-3"/>
          <w:sz w:val="19"/>
        </w:rPr>
        <w:t> </w:t>
      </w:r>
      <w:r>
        <w:rPr>
          <w:sz w:val="19"/>
        </w:rPr>
        <w:t>the</w:t>
      </w:r>
      <w:r>
        <w:rPr>
          <w:spacing w:val="-3"/>
          <w:sz w:val="19"/>
        </w:rPr>
        <w:t> </w:t>
      </w:r>
      <w:r>
        <w:rPr>
          <w:sz w:val="19"/>
        </w:rPr>
        <w:t>EU</w:t>
      </w:r>
      <w:r>
        <w:rPr>
          <w:spacing w:val="-3"/>
          <w:sz w:val="19"/>
        </w:rPr>
        <w:t> </w:t>
      </w:r>
      <w:r>
        <w:rPr>
          <w:sz w:val="19"/>
        </w:rPr>
        <w:t>Standard</w:t>
      </w:r>
      <w:r>
        <w:rPr>
          <w:spacing w:val="-3"/>
          <w:sz w:val="19"/>
        </w:rPr>
        <w:t> </w:t>
      </w:r>
      <w:r>
        <w:rPr>
          <w:sz w:val="19"/>
        </w:rPr>
        <w:t>Contractual</w:t>
      </w:r>
      <w:r>
        <w:rPr>
          <w:spacing w:val="-3"/>
          <w:sz w:val="19"/>
        </w:rPr>
        <w:t> </w:t>
      </w:r>
      <w:r>
        <w:rPr>
          <w:sz w:val="19"/>
        </w:rPr>
        <w:t>Clauses</w:t>
      </w:r>
      <w:r>
        <w:rPr>
          <w:spacing w:val="-3"/>
          <w:sz w:val="19"/>
        </w:rPr>
        <w:t> </w:t>
      </w:r>
      <w:r>
        <w:rPr>
          <w:sz w:val="19"/>
        </w:rPr>
        <w:t>where</w:t>
      </w:r>
      <w:r>
        <w:rPr>
          <w:spacing w:val="-3"/>
          <w:sz w:val="19"/>
        </w:rPr>
        <w:t> </w:t>
      </w:r>
      <w:r>
        <w:rPr>
          <w:sz w:val="19"/>
        </w:rPr>
        <w:t>required</w:t>
      </w:r>
      <w:r>
        <w:rPr>
          <w:spacing w:val="-3"/>
          <w:sz w:val="19"/>
        </w:rPr>
        <w:t> </w:t>
      </w:r>
      <w:r>
        <w:rPr>
          <w:sz w:val="19"/>
        </w:rPr>
        <w:t>pursuant to Article 46 of the UK GDPR.</w:t>
      </w:r>
    </w:p>
    <w:p>
      <w:pPr>
        <w:pStyle w:val="ListParagraph"/>
        <w:numPr>
          <w:ilvl w:val="1"/>
          <w:numId w:val="1"/>
        </w:numPr>
        <w:tabs>
          <w:tab w:pos="959" w:val="left" w:leader="none"/>
          <w:tab w:pos="4991" w:val="left" w:leader="none"/>
        </w:tabs>
        <w:spacing w:line="240" w:lineRule="auto" w:before="16" w:after="0"/>
        <w:ind w:left="959" w:right="0" w:hanging="369"/>
        <w:jc w:val="left"/>
        <w:rPr>
          <w:sz w:val="19"/>
        </w:rPr>
      </w:pPr>
      <w:r>
        <w:rPr>
          <w:sz w:val="19"/>
        </w:rPr>
        <mc:AlternateContent>
          <mc:Choice Requires="wps">
            <w:drawing>
              <wp:anchor distT="0" distB="0" distL="0" distR="0" allowOverlap="1" layoutInCell="1" locked="0" behindDoc="1" simplePos="0" relativeHeight="487602688">
                <wp:simplePos x="0" y="0"/>
                <wp:positionH relativeFrom="page">
                  <wp:posOffset>3023730</wp:posOffset>
                </wp:positionH>
                <wp:positionV relativeFrom="paragraph">
                  <wp:posOffset>161518</wp:posOffset>
                </wp:positionV>
                <wp:extent cx="635000" cy="1270"/>
                <wp:effectExtent l="0" t="0" r="0" b="0"/>
                <wp:wrapTopAndBottom/>
                <wp:docPr id="55" name="Graphic 55"/>
                <wp:cNvGraphicFramePr>
                  <a:graphicFrameLocks/>
                </wp:cNvGraphicFramePr>
                <a:graphic>
                  <a:graphicData uri="http://schemas.microsoft.com/office/word/2010/wordprocessingShape">
                    <wps:wsp>
                      <wps:cNvPr id="55" name="Graphic 55"/>
                      <wps:cNvSpPr/>
                      <wps:spPr>
                        <a:xfrm>
                          <a:off x="0" y="0"/>
                          <a:ext cx="635000" cy="1270"/>
                        </a:xfrm>
                        <a:custGeom>
                          <a:avLst/>
                          <a:gdLst/>
                          <a:ahLst/>
                          <a:cxnLst/>
                          <a:rect l="l" t="t" r="r" b="b"/>
                          <a:pathLst>
                            <a:path w="635000" h="0">
                              <a:moveTo>
                                <a:pt x="0" y="0"/>
                              </a:moveTo>
                              <a:lnTo>
                                <a:pt x="635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38.089005pt;margin-top:12.717969pt;width:50pt;height:.1pt;mso-position-horizontal-relative:page;mso-position-vertical-relative:paragraph;z-index:-15713792;mso-wrap-distance-left:0;mso-wrap-distance-right:0" id="docshape33" coordorigin="4762,254" coordsize="1000,0" path="m4762,254l5762,254e" filled="false" stroked="true" strokeweight=".5pt" strokecolor="#000000">
                <v:path arrowok="t"/>
                <v:stroke dashstyle="solid"/>
                <w10:wrap type="topAndBottom"/>
              </v:shape>
            </w:pict>
          </mc:Fallback>
        </mc:AlternateContent>
      </w:r>
      <w:r>
        <w:rPr>
          <w:sz w:val="19"/>
        </w:rPr>
        <w:t>Customer Data will be retained </w:t>
      </w:r>
      <w:r>
        <w:rPr>
          <w:spacing w:val="-5"/>
          <w:sz w:val="19"/>
        </w:rPr>
        <w:t>for</w:t>
      </w:r>
      <w:r>
        <w:rPr>
          <w:sz w:val="19"/>
        </w:rPr>
        <w:tab/>
        <w:t>days after termination, then permanently </w:t>
      </w:r>
      <w:r>
        <w:rPr>
          <w:spacing w:val="-2"/>
          <w:sz w:val="19"/>
        </w:rPr>
        <w:t>deleted.</w:t>
      </w:r>
    </w:p>
    <w:p>
      <w:pPr>
        <w:pStyle w:val="Heading2"/>
        <w:numPr>
          <w:ilvl w:val="0"/>
          <w:numId w:val="1"/>
        </w:numPr>
        <w:tabs>
          <w:tab w:pos="867" w:val="left" w:leader="none"/>
        </w:tabs>
        <w:spacing w:line="240" w:lineRule="auto" w:before="97" w:after="0"/>
        <w:ind w:left="867" w:right="0" w:hanging="277"/>
        <w:jc w:val="left"/>
      </w:pPr>
      <w:r>
        <w:rPr>
          <w:spacing w:val="-2"/>
        </w:rPr>
        <w:t>CONFIDENTIALITY</w:t>
      </w:r>
    </w:p>
    <w:p>
      <w:pPr>
        <w:pStyle w:val="ListParagraph"/>
        <w:numPr>
          <w:ilvl w:val="1"/>
          <w:numId w:val="1"/>
        </w:numPr>
        <w:tabs>
          <w:tab w:pos="972" w:val="left" w:leader="none"/>
          <w:tab w:pos="974" w:val="left" w:leader="none"/>
        </w:tabs>
        <w:spacing w:line="297" w:lineRule="auto" w:before="60" w:after="0"/>
        <w:ind w:left="974" w:right="547" w:hanging="385"/>
        <w:jc w:val="left"/>
        <w:rPr>
          <w:rFonts w:ascii="Arial"/>
          <w:b/>
          <w:sz w:val="19"/>
        </w:rPr>
      </w:pPr>
      <w:r>
        <w:rPr>
          <w:sz w:val="19"/>
        </w:rPr>
        <w:t>Each</w:t>
      </w:r>
      <w:r>
        <w:rPr>
          <w:spacing w:val="-3"/>
          <w:sz w:val="19"/>
        </w:rPr>
        <w:t> </w:t>
      </w:r>
      <w:r>
        <w:rPr>
          <w:sz w:val="19"/>
        </w:rPr>
        <w:t>party</w:t>
      </w:r>
      <w:r>
        <w:rPr>
          <w:spacing w:val="-3"/>
          <w:sz w:val="19"/>
        </w:rPr>
        <w:t> </w:t>
      </w:r>
      <w:r>
        <w:rPr>
          <w:sz w:val="19"/>
        </w:rPr>
        <w:t>undertakes</w:t>
      </w:r>
      <w:r>
        <w:rPr>
          <w:spacing w:val="-3"/>
          <w:sz w:val="19"/>
        </w:rPr>
        <w:t> </w:t>
      </w:r>
      <w:r>
        <w:rPr>
          <w:sz w:val="19"/>
        </w:rPr>
        <w:t>to</w:t>
      </w:r>
      <w:r>
        <w:rPr>
          <w:spacing w:val="-3"/>
          <w:sz w:val="19"/>
        </w:rPr>
        <w:t> </w:t>
      </w:r>
      <w:r>
        <w:rPr>
          <w:sz w:val="19"/>
        </w:rPr>
        <w:t>keep</w:t>
      </w:r>
      <w:r>
        <w:rPr>
          <w:spacing w:val="-3"/>
          <w:sz w:val="19"/>
        </w:rPr>
        <w:t> </w:t>
      </w:r>
      <w:r>
        <w:rPr>
          <w:sz w:val="19"/>
        </w:rPr>
        <w:t>strictly</w:t>
      </w:r>
      <w:r>
        <w:rPr>
          <w:spacing w:val="-3"/>
          <w:sz w:val="19"/>
        </w:rPr>
        <w:t> </w:t>
      </w:r>
      <w:r>
        <w:rPr>
          <w:sz w:val="19"/>
        </w:rPr>
        <w:t>confidential</w:t>
      </w:r>
      <w:r>
        <w:rPr>
          <w:spacing w:val="-3"/>
          <w:sz w:val="19"/>
        </w:rPr>
        <w:t> </w:t>
      </w:r>
      <w:r>
        <w:rPr>
          <w:sz w:val="19"/>
        </w:rPr>
        <w:t>all</w:t>
      </w:r>
      <w:r>
        <w:rPr>
          <w:spacing w:val="-3"/>
          <w:sz w:val="19"/>
        </w:rPr>
        <w:t> </w:t>
      </w:r>
      <w:r>
        <w:rPr>
          <w:sz w:val="19"/>
        </w:rPr>
        <w:t>Confidential</w:t>
      </w:r>
      <w:r>
        <w:rPr>
          <w:spacing w:val="-3"/>
          <w:sz w:val="19"/>
        </w:rPr>
        <w:t> </w:t>
      </w:r>
      <w:r>
        <w:rPr>
          <w:sz w:val="19"/>
        </w:rPr>
        <w:t>Information</w:t>
      </w:r>
      <w:r>
        <w:rPr>
          <w:spacing w:val="-3"/>
          <w:sz w:val="19"/>
        </w:rPr>
        <w:t> </w:t>
      </w:r>
      <w:r>
        <w:rPr>
          <w:sz w:val="19"/>
        </w:rPr>
        <w:t>received</w:t>
      </w:r>
      <w:r>
        <w:rPr>
          <w:spacing w:val="-3"/>
          <w:sz w:val="19"/>
        </w:rPr>
        <w:t> </w:t>
      </w:r>
      <w:r>
        <w:rPr>
          <w:sz w:val="19"/>
        </w:rPr>
        <w:t>from</w:t>
      </w:r>
      <w:r>
        <w:rPr>
          <w:spacing w:val="-3"/>
          <w:sz w:val="19"/>
        </w:rPr>
        <w:t> </w:t>
      </w:r>
      <w:r>
        <w:rPr>
          <w:sz w:val="19"/>
        </w:rPr>
        <w:t>the</w:t>
      </w:r>
      <w:r>
        <w:rPr>
          <w:spacing w:val="-3"/>
          <w:sz w:val="19"/>
        </w:rPr>
        <w:t> </w:t>
      </w:r>
      <w:r>
        <w:rPr>
          <w:sz w:val="19"/>
        </w:rPr>
        <w:t>other</w:t>
      </w:r>
      <w:r>
        <w:rPr>
          <w:spacing w:val="-3"/>
          <w:sz w:val="19"/>
        </w:rPr>
        <w:t> </w:t>
      </w:r>
      <w:r>
        <w:rPr>
          <w:sz w:val="19"/>
        </w:rPr>
        <w:t>party and to use such information solely for the purposes of exercising its rights or performing its obligations under</w:t>
      </w:r>
      <w:r>
        <w:rPr>
          <w:spacing w:val="-2"/>
          <w:sz w:val="19"/>
        </w:rPr>
        <w:t> </w:t>
      </w:r>
      <w:r>
        <w:rPr>
          <w:sz w:val="19"/>
        </w:rPr>
        <w:t>this</w:t>
      </w:r>
      <w:r>
        <w:rPr>
          <w:spacing w:val="-2"/>
          <w:sz w:val="19"/>
        </w:rPr>
        <w:t> </w:t>
      </w:r>
      <w:r>
        <w:rPr>
          <w:sz w:val="19"/>
        </w:rPr>
        <w:t>Agreement.</w:t>
      </w:r>
      <w:r>
        <w:rPr>
          <w:spacing w:val="-2"/>
          <w:sz w:val="19"/>
        </w:rPr>
        <w:t> </w:t>
      </w:r>
      <w:r>
        <w:rPr>
          <w:sz w:val="19"/>
        </w:rPr>
        <w:t>Each</w:t>
      </w:r>
      <w:r>
        <w:rPr>
          <w:spacing w:val="-2"/>
          <w:sz w:val="19"/>
        </w:rPr>
        <w:t> </w:t>
      </w:r>
      <w:r>
        <w:rPr>
          <w:sz w:val="19"/>
        </w:rPr>
        <w:t>party</w:t>
      </w:r>
      <w:r>
        <w:rPr>
          <w:spacing w:val="-2"/>
          <w:sz w:val="19"/>
        </w:rPr>
        <w:t> </w:t>
      </w:r>
      <w:r>
        <w:rPr>
          <w:sz w:val="19"/>
        </w:rPr>
        <w:t>shall</w:t>
      </w:r>
      <w:r>
        <w:rPr>
          <w:spacing w:val="-2"/>
          <w:sz w:val="19"/>
        </w:rPr>
        <w:t> </w:t>
      </w:r>
      <w:r>
        <w:rPr>
          <w:sz w:val="19"/>
        </w:rPr>
        <w:t>restrict</w:t>
      </w:r>
      <w:r>
        <w:rPr>
          <w:spacing w:val="-2"/>
          <w:sz w:val="19"/>
        </w:rPr>
        <w:t> </w:t>
      </w:r>
      <w:r>
        <w:rPr>
          <w:sz w:val="19"/>
        </w:rPr>
        <w:t>disclosure</w:t>
      </w:r>
      <w:r>
        <w:rPr>
          <w:spacing w:val="-2"/>
          <w:sz w:val="19"/>
        </w:rPr>
        <w:t> </w:t>
      </w:r>
      <w:r>
        <w:rPr>
          <w:sz w:val="19"/>
        </w:rPr>
        <w:t>of</w:t>
      </w:r>
      <w:r>
        <w:rPr>
          <w:spacing w:val="-2"/>
          <w:sz w:val="19"/>
        </w:rPr>
        <w:t> </w:t>
      </w:r>
      <w:r>
        <w:rPr>
          <w:sz w:val="19"/>
        </w:rPr>
        <w:t>the</w:t>
      </w:r>
      <w:r>
        <w:rPr>
          <w:spacing w:val="-2"/>
          <w:sz w:val="19"/>
        </w:rPr>
        <w:t> </w:t>
      </w:r>
      <w:r>
        <w:rPr>
          <w:sz w:val="19"/>
        </w:rPr>
        <w:t>other's</w:t>
      </w:r>
      <w:r>
        <w:rPr>
          <w:spacing w:val="-2"/>
          <w:sz w:val="19"/>
        </w:rPr>
        <w:t> </w:t>
      </w:r>
      <w:r>
        <w:rPr>
          <w:sz w:val="19"/>
        </w:rPr>
        <w:t>Confidential</w:t>
      </w:r>
      <w:r>
        <w:rPr>
          <w:spacing w:val="-2"/>
          <w:sz w:val="19"/>
        </w:rPr>
        <w:t> </w:t>
      </w:r>
      <w:r>
        <w:rPr>
          <w:sz w:val="19"/>
        </w:rPr>
        <w:t>Information</w:t>
      </w:r>
      <w:r>
        <w:rPr>
          <w:spacing w:val="-2"/>
          <w:sz w:val="19"/>
        </w:rPr>
        <w:t> </w:t>
      </w:r>
      <w:r>
        <w:rPr>
          <w:sz w:val="19"/>
        </w:rPr>
        <w:t>to</w:t>
      </w:r>
      <w:r>
        <w:rPr>
          <w:spacing w:val="-2"/>
          <w:sz w:val="19"/>
        </w:rPr>
        <w:t> </w:t>
      </w:r>
      <w:r>
        <w:rPr>
          <w:sz w:val="19"/>
        </w:rPr>
        <w:t>those</w:t>
      </w:r>
      <w:r>
        <w:rPr>
          <w:spacing w:val="-2"/>
          <w:sz w:val="19"/>
        </w:rPr>
        <w:t> </w:t>
      </w:r>
      <w:r>
        <w:rPr>
          <w:sz w:val="19"/>
        </w:rPr>
        <w:t>of</w:t>
      </w:r>
    </w:p>
    <w:p>
      <w:pPr>
        <w:pStyle w:val="ListParagraph"/>
        <w:spacing w:after="0" w:line="297" w:lineRule="auto"/>
        <w:jc w:val="left"/>
        <w:rPr>
          <w:rFonts w:ascii="Arial"/>
          <w:b/>
          <w:sz w:val="19"/>
        </w:rPr>
        <w:sectPr>
          <w:pgSz w:w="11910" w:h="16840"/>
          <w:pgMar w:header="1453" w:footer="864" w:top="1740" w:bottom="1060" w:left="850" w:right="566"/>
        </w:sectPr>
      </w:pPr>
    </w:p>
    <w:p>
      <w:pPr>
        <w:pStyle w:val="BodyText"/>
        <w:spacing w:before="41"/>
        <w:ind w:left="0"/>
        <w:rPr>
          <w:sz w:val="16"/>
        </w:rPr>
      </w:pPr>
    </w:p>
    <w:p>
      <w:pPr>
        <w:spacing w:line="352" w:lineRule="auto" w:before="1"/>
        <w:ind w:left="974" w:right="1991" w:firstLine="0"/>
        <w:jc w:val="left"/>
        <w:rPr>
          <w:sz w:val="16"/>
        </w:rPr>
      </w:pPr>
      <w:r>
        <w:rPr>
          <w:sz w:val="16"/>
        </w:rPr>
        <w:t>its</w:t>
      </w:r>
      <w:r>
        <w:rPr>
          <w:spacing w:val="-3"/>
          <w:sz w:val="16"/>
        </w:rPr>
        <w:t> </w:t>
      </w:r>
      <w:r>
        <w:rPr>
          <w:sz w:val="16"/>
        </w:rPr>
        <w:t>personnel</w:t>
      </w:r>
      <w:r>
        <w:rPr>
          <w:spacing w:val="-3"/>
          <w:sz w:val="16"/>
        </w:rPr>
        <w:t> </w:t>
      </w:r>
      <w:r>
        <w:rPr>
          <w:sz w:val="16"/>
        </w:rPr>
        <w:t>and</w:t>
      </w:r>
      <w:r>
        <w:rPr>
          <w:spacing w:val="-3"/>
          <w:sz w:val="16"/>
        </w:rPr>
        <w:t> </w:t>
      </w:r>
      <w:r>
        <w:rPr>
          <w:sz w:val="16"/>
        </w:rPr>
        <w:t>professional</w:t>
      </w:r>
      <w:r>
        <w:rPr>
          <w:spacing w:val="-3"/>
          <w:sz w:val="16"/>
        </w:rPr>
        <w:t> </w:t>
      </w:r>
      <w:r>
        <w:rPr>
          <w:sz w:val="16"/>
        </w:rPr>
        <w:t>advisers</w:t>
      </w:r>
      <w:r>
        <w:rPr>
          <w:spacing w:val="-3"/>
          <w:sz w:val="16"/>
        </w:rPr>
        <w:t> </w:t>
      </w:r>
      <w:r>
        <w:rPr>
          <w:sz w:val="16"/>
        </w:rPr>
        <w:t>who</w:t>
      </w:r>
      <w:r>
        <w:rPr>
          <w:spacing w:val="-3"/>
          <w:sz w:val="16"/>
        </w:rPr>
        <w:t> </w:t>
      </w:r>
      <w:r>
        <w:rPr>
          <w:sz w:val="16"/>
        </w:rPr>
        <w:t>have</w:t>
      </w:r>
      <w:r>
        <w:rPr>
          <w:spacing w:val="-3"/>
          <w:sz w:val="16"/>
        </w:rPr>
        <w:t> </w:t>
      </w:r>
      <w:r>
        <w:rPr>
          <w:sz w:val="16"/>
        </w:rPr>
        <w:t>a</w:t>
      </w:r>
      <w:r>
        <w:rPr>
          <w:spacing w:val="-3"/>
          <w:sz w:val="16"/>
        </w:rPr>
        <w:t> </w:t>
      </w:r>
      <w:r>
        <w:rPr>
          <w:sz w:val="16"/>
        </w:rPr>
        <w:t>genuine</w:t>
      </w:r>
      <w:r>
        <w:rPr>
          <w:spacing w:val="-3"/>
          <w:sz w:val="16"/>
        </w:rPr>
        <w:t> </w:t>
      </w:r>
      <w:r>
        <w:rPr>
          <w:sz w:val="16"/>
        </w:rPr>
        <w:t>need</w:t>
      </w:r>
      <w:r>
        <w:rPr>
          <w:spacing w:val="-3"/>
          <w:sz w:val="16"/>
        </w:rPr>
        <w:t> </w:t>
      </w:r>
      <w:r>
        <w:rPr>
          <w:sz w:val="16"/>
        </w:rPr>
        <w:t>to</w:t>
      </w:r>
      <w:r>
        <w:rPr>
          <w:spacing w:val="-3"/>
          <w:sz w:val="16"/>
        </w:rPr>
        <w:t> </w:t>
      </w:r>
      <w:r>
        <w:rPr>
          <w:sz w:val="16"/>
        </w:rPr>
        <w:t>know</w:t>
      </w:r>
      <w:r>
        <w:rPr>
          <w:spacing w:val="-3"/>
          <w:sz w:val="16"/>
        </w:rPr>
        <w:t> </w:t>
      </w:r>
      <w:r>
        <w:rPr>
          <w:sz w:val="16"/>
        </w:rPr>
        <w:t>and</w:t>
      </w:r>
      <w:r>
        <w:rPr>
          <w:spacing w:val="-3"/>
          <w:sz w:val="16"/>
        </w:rPr>
        <w:t> </w:t>
      </w:r>
      <w:r>
        <w:rPr>
          <w:sz w:val="16"/>
        </w:rPr>
        <w:t>who</w:t>
      </w:r>
      <w:r>
        <w:rPr>
          <w:spacing w:val="-3"/>
          <w:sz w:val="16"/>
        </w:rPr>
        <w:t> </w:t>
      </w:r>
      <w:r>
        <w:rPr>
          <w:sz w:val="16"/>
        </w:rPr>
        <w:t>are</w:t>
      </w:r>
      <w:r>
        <w:rPr>
          <w:spacing w:val="-3"/>
          <w:sz w:val="16"/>
        </w:rPr>
        <w:t> </w:t>
      </w:r>
      <w:r>
        <w:rPr>
          <w:sz w:val="16"/>
        </w:rPr>
        <w:t>bound</w:t>
      </w:r>
      <w:r>
        <w:rPr>
          <w:spacing w:val="-3"/>
          <w:sz w:val="16"/>
        </w:rPr>
        <w:t> </w:t>
      </w:r>
      <w:r>
        <w:rPr>
          <w:sz w:val="16"/>
        </w:rPr>
        <w:t>by equivalent obligations of confidentiality.</w:t>
      </w:r>
    </w:p>
    <w:p>
      <w:pPr>
        <w:pStyle w:val="ListParagraph"/>
        <w:numPr>
          <w:ilvl w:val="1"/>
          <w:numId w:val="1"/>
        </w:numPr>
        <w:tabs>
          <w:tab w:pos="972" w:val="left" w:leader="none"/>
          <w:tab w:pos="974" w:val="left" w:leader="none"/>
        </w:tabs>
        <w:spacing w:line="297" w:lineRule="auto" w:before="0" w:after="0"/>
        <w:ind w:left="974" w:right="683" w:hanging="385"/>
        <w:jc w:val="left"/>
        <w:rPr>
          <w:rFonts w:ascii="Arial"/>
          <w:b/>
          <w:sz w:val="19"/>
        </w:rPr>
      </w:pPr>
      <w:r>
        <w:rPr>
          <w:sz w:val="19"/>
        </w:rPr>
        <w:t>The</w:t>
      </w:r>
      <w:r>
        <w:rPr>
          <w:spacing w:val="-2"/>
          <w:sz w:val="19"/>
        </w:rPr>
        <w:t> </w:t>
      </w:r>
      <w:r>
        <w:rPr>
          <w:sz w:val="19"/>
        </w:rPr>
        <w:t>obligations</w:t>
      </w:r>
      <w:r>
        <w:rPr>
          <w:spacing w:val="-2"/>
          <w:sz w:val="19"/>
        </w:rPr>
        <w:t> </w:t>
      </w:r>
      <w:r>
        <w:rPr>
          <w:sz w:val="19"/>
        </w:rPr>
        <w:t>in</w:t>
      </w:r>
      <w:r>
        <w:rPr>
          <w:spacing w:val="-2"/>
          <w:sz w:val="19"/>
        </w:rPr>
        <w:t> </w:t>
      </w:r>
      <w:r>
        <w:rPr>
          <w:sz w:val="19"/>
        </w:rPr>
        <w:t>clause</w:t>
      </w:r>
      <w:r>
        <w:rPr>
          <w:spacing w:val="-2"/>
          <w:sz w:val="19"/>
        </w:rPr>
        <w:t> </w:t>
      </w:r>
      <w:r>
        <w:rPr>
          <w:sz w:val="19"/>
        </w:rPr>
        <w:t>8.1</w:t>
      </w:r>
      <w:r>
        <w:rPr>
          <w:spacing w:val="-2"/>
          <w:sz w:val="19"/>
        </w:rPr>
        <w:t> </w:t>
      </w:r>
      <w:r>
        <w:rPr>
          <w:sz w:val="19"/>
        </w:rPr>
        <w:t>do</w:t>
      </w:r>
      <w:r>
        <w:rPr>
          <w:spacing w:val="-2"/>
          <w:sz w:val="19"/>
        </w:rPr>
        <w:t> </w:t>
      </w:r>
      <w:r>
        <w:rPr>
          <w:sz w:val="19"/>
        </w:rPr>
        <w:t>not</w:t>
      </w:r>
      <w:r>
        <w:rPr>
          <w:spacing w:val="-2"/>
          <w:sz w:val="19"/>
        </w:rPr>
        <w:t> </w:t>
      </w:r>
      <w:r>
        <w:rPr>
          <w:sz w:val="19"/>
        </w:rPr>
        <w:t>apply</w:t>
      </w:r>
      <w:r>
        <w:rPr>
          <w:spacing w:val="-2"/>
          <w:sz w:val="19"/>
        </w:rPr>
        <w:t> </w:t>
      </w:r>
      <w:r>
        <w:rPr>
          <w:sz w:val="19"/>
        </w:rPr>
        <w:t>to</w:t>
      </w:r>
      <w:r>
        <w:rPr>
          <w:spacing w:val="-2"/>
          <w:sz w:val="19"/>
        </w:rPr>
        <w:t> </w:t>
      </w:r>
      <w:r>
        <w:rPr>
          <w:sz w:val="19"/>
        </w:rPr>
        <w:t>information</w:t>
      </w:r>
      <w:r>
        <w:rPr>
          <w:spacing w:val="-2"/>
          <w:sz w:val="19"/>
        </w:rPr>
        <w:t> </w:t>
      </w:r>
      <w:r>
        <w:rPr>
          <w:sz w:val="19"/>
        </w:rPr>
        <w:t>that:</w:t>
      </w:r>
      <w:r>
        <w:rPr>
          <w:spacing w:val="-2"/>
          <w:sz w:val="19"/>
        </w:rPr>
        <w:t> </w:t>
      </w:r>
      <w:r>
        <w:rPr>
          <w:sz w:val="19"/>
        </w:rPr>
        <w:t>(a)</w:t>
      </w:r>
      <w:r>
        <w:rPr>
          <w:spacing w:val="-2"/>
          <w:sz w:val="19"/>
        </w:rPr>
        <w:t> </w:t>
      </w:r>
      <w:r>
        <w:rPr>
          <w:sz w:val="19"/>
        </w:rPr>
        <w:t>is</w:t>
      </w:r>
      <w:r>
        <w:rPr>
          <w:spacing w:val="-2"/>
          <w:sz w:val="19"/>
        </w:rPr>
        <w:t> </w:t>
      </w:r>
      <w:r>
        <w:rPr>
          <w:sz w:val="19"/>
        </w:rPr>
        <w:t>or</w:t>
      </w:r>
      <w:r>
        <w:rPr>
          <w:spacing w:val="-2"/>
          <w:sz w:val="19"/>
        </w:rPr>
        <w:t> </w:t>
      </w:r>
      <w:r>
        <w:rPr>
          <w:sz w:val="19"/>
        </w:rPr>
        <w:t>becomes</w:t>
      </w:r>
      <w:r>
        <w:rPr>
          <w:spacing w:val="-2"/>
          <w:sz w:val="19"/>
        </w:rPr>
        <w:t> </w:t>
      </w:r>
      <w:r>
        <w:rPr>
          <w:sz w:val="19"/>
        </w:rPr>
        <w:t>publicly</w:t>
      </w:r>
      <w:r>
        <w:rPr>
          <w:spacing w:val="-2"/>
          <w:sz w:val="19"/>
        </w:rPr>
        <w:t> </w:t>
      </w:r>
      <w:r>
        <w:rPr>
          <w:sz w:val="19"/>
        </w:rPr>
        <w:t>available</w:t>
      </w:r>
      <w:r>
        <w:rPr>
          <w:spacing w:val="-2"/>
          <w:sz w:val="19"/>
        </w:rPr>
        <w:t> </w:t>
      </w:r>
      <w:r>
        <w:rPr>
          <w:sz w:val="19"/>
        </w:rPr>
        <w:t>through no fault of the receiving party; (b) was lawfully known to the receiving party prior to disclosure without restriction; (c) is independently developed by the receiving party without use of the Confidential Information; or (d) is required to be disclosed by law or by a court of competent jurisdiction, provided that the receiving party gives the disclosing party prompt written notice wherever legally permissible.</w:t>
      </w:r>
    </w:p>
    <w:p>
      <w:pPr>
        <w:pStyle w:val="ListParagraph"/>
        <w:numPr>
          <w:ilvl w:val="1"/>
          <w:numId w:val="1"/>
        </w:numPr>
        <w:tabs>
          <w:tab w:pos="959" w:val="left" w:leader="none"/>
          <w:tab w:pos="6977" w:val="left" w:leader="none"/>
        </w:tabs>
        <w:spacing w:line="240" w:lineRule="auto" w:before="6" w:after="0"/>
        <w:ind w:left="959" w:right="0" w:hanging="369"/>
        <w:jc w:val="left"/>
        <w:rPr>
          <w:sz w:val="19"/>
        </w:rPr>
      </w:pPr>
      <w:r>
        <w:rPr>
          <w:sz w:val="19"/>
        </w:rPr>
        <mc:AlternateContent>
          <mc:Choice Requires="wps">
            <w:drawing>
              <wp:anchor distT="0" distB="0" distL="0" distR="0" allowOverlap="1" layoutInCell="1" locked="0" behindDoc="1" simplePos="0" relativeHeight="487603200">
                <wp:simplePos x="0" y="0"/>
                <wp:positionH relativeFrom="page">
                  <wp:posOffset>4411808</wp:posOffset>
                </wp:positionH>
                <wp:positionV relativeFrom="paragraph">
                  <wp:posOffset>155268</wp:posOffset>
                </wp:positionV>
                <wp:extent cx="508000" cy="127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508000" cy="1270"/>
                        </a:xfrm>
                        <a:custGeom>
                          <a:avLst/>
                          <a:gdLst/>
                          <a:ahLst/>
                          <a:cxnLst/>
                          <a:rect l="l" t="t" r="r" b="b"/>
                          <a:pathLst>
                            <a:path w="508000" h="0">
                              <a:moveTo>
                                <a:pt x="0" y="0"/>
                              </a:moveTo>
                              <a:lnTo>
                                <a:pt x="508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7.386505pt;margin-top:12.22583pt;width:40pt;height:.1pt;mso-position-horizontal-relative:page;mso-position-vertical-relative:paragraph;z-index:-15713280;mso-wrap-distance-left:0;mso-wrap-distance-right:0" id="docshape34" coordorigin="6948,245" coordsize="800,0" path="m6948,245l7748,245e" filled="false" stroked="true" strokeweight=".5pt" strokecolor="#000000">
                <v:path arrowok="t"/>
                <v:stroke dashstyle="solid"/>
                <w10:wrap type="topAndBottom"/>
              </v:shape>
            </w:pict>
          </mc:Fallback>
        </mc:AlternateContent>
      </w:r>
      <w:r>
        <w:rPr>
          <w:sz w:val="19"/>
        </w:rPr>
        <w:t>These confidentiality obligations shall survive termination </w:t>
      </w:r>
      <w:r>
        <w:rPr>
          <w:spacing w:val="-5"/>
          <w:sz w:val="19"/>
        </w:rPr>
        <w:t>for</w:t>
      </w:r>
      <w:r>
        <w:rPr>
          <w:sz w:val="19"/>
        </w:rPr>
        <w:tab/>
      </w:r>
      <w:r>
        <w:rPr>
          <w:spacing w:val="-2"/>
          <w:sz w:val="19"/>
        </w:rPr>
        <w:t>years.</w:t>
      </w:r>
    </w:p>
    <w:p>
      <w:pPr>
        <w:pStyle w:val="Heading2"/>
        <w:numPr>
          <w:ilvl w:val="0"/>
          <w:numId w:val="1"/>
        </w:numPr>
        <w:tabs>
          <w:tab w:pos="867" w:val="left" w:leader="none"/>
        </w:tabs>
        <w:spacing w:line="240" w:lineRule="auto" w:before="97" w:after="0"/>
        <w:ind w:left="867" w:right="0" w:hanging="277"/>
        <w:jc w:val="left"/>
      </w:pPr>
      <w:r>
        <w:rPr>
          <w:spacing w:val="-2"/>
        </w:rPr>
        <w:t>WARRANTIES</w:t>
      </w:r>
    </w:p>
    <w:p>
      <w:pPr>
        <w:pStyle w:val="ListParagraph"/>
        <w:numPr>
          <w:ilvl w:val="1"/>
          <w:numId w:val="1"/>
        </w:numPr>
        <w:tabs>
          <w:tab w:pos="972" w:val="left" w:leader="none"/>
          <w:tab w:pos="974" w:val="left" w:leader="none"/>
        </w:tabs>
        <w:spacing w:line="297" w:lineRule="auto" w:before="60" w:after="0"/>
        <w:ind w:left="974" w:right="695" w:hanging="385"/>
        <w:jc w:val="left"/>
        <w:rPr>
          <w:rFonts w:ascii="Arial"/>
          <w:b/>
          <w:sz w:val="19"/>
        </w:rPr>
      </w:pPr>
      <w:r>
        <w:rPr>
          <w:sz w:val="19"/>
        </w:rPr>
        <w:t>The Provider warrants that: (a) it will perform the Services with reasonable care and skill in accordance with Section 13 of the Supply of Goods and Services Act 1982; (b) it has the right to grant the access rights set out in this Agreement; (c) the Platform will materially conform to the Documentation during the Subscription</w:t>
      </w:r>
      <w:r>
        <w:rPr>
          <w:spacing w:val="-3"/>
          <w:sz w:val="19"/>
        </w:rPr>
        <w:t> </w:t>
      </w:r>
      <w:r>
        <w:rPr>
          <w:sz w:val="19"/>
        </w:rPr>
        <w:t>Term;</w:t>
      </w:r>
      <w:r>
        <w:rPr>
          <w:spacing w:val="-3"/>
          <w:sz w:val="19"/>
        </w:rPr>
        <w:t> </w:t>
      </w:r>
      <w:r>
        <w:rPr>
          <w:sz w:val="19"/>
        </w:rPr>
        <w:t>and</w:t>
      </w:r>
      <w:r>
        <w:rPr>
          <w:spacing w:val="-3"/>
          <w:sz w:val="19"/>
        </w:rPr>
        <w:t> </w:t>
      </w:r>
      <w:r>
        <w:rPr>
          <w:sz w:val="19"/>
        </w:rPr>
        <w:t>(d)</w:t>
      </w:r>
      <w:r>
        <w:rPr>
          <w:spacing w:val="-3"/>
          <w:sz w:val="19"/>
        </w:rPr>
        <w:t> </w:t>
      </w:r>
      <w:r>
        <w:rPr>
          <w:sz w:val="19"/>
        </w:rPr>
        <w:t>the</w:t>
      </w:r>
      <w:r>
        <w:rPr>
          <w:spacing w:val="-3"/>
          <w:sz w:val="19"/>
        </w:rPr>
        <w:t> </w:t>
      </w:r>
      <w:r>
        <w:rPr>
          <w:sz w:val="19"/>
        </w:rPr>
        <w:t>Platform</w:t>
      </w:r>
      <w:r>
        <w:rPr>
          <w:spacing w:val="-3"/>
          <w:sz w:val="19"/>
        </w:rPr>
        <w:t> </w:t>
      </w:r>
      <w:r>
        <w:rPr>
          <w:sz w:val="19"/>
        </w:rPr>
        <w:t>does</w:t>
      </w:r>
      <w:r>
        <w:rPr>
          <w:spacing w:val="-3"/>
          <w:sz w:val="19"/>
        </w:rPr>
        <w:t> </w:t>
      </w:r>
      <w:r>
        <w:rPr>
          <w:sz w:val="19"/>
        </w:rPr>
        <w:t>not</w:t>
      </w:r>
      <w:r>
        <w:rPr>
          <w:spacing w:val="-3"/>
          <w:sz w:val="19"/>
        </w:rPr>
        <w:t> </w:t>
      </w:r>
      <w:r>
        <w:rPr>
          <w:sz w:val="19"/>
        </w:rPr>
        <w:t>contain</w:t>
      </w:r>
      <w:r>
        <w:rPr>
          <w:spacing w:val="-3"/>
          <w:sz w:val="19"/>
        </w:rPr>
        <w:t> </w:t>
      </w:r>
      <w:r>
        <w:rPr>
          <w:sz w:val="19"/>
        </w:rPr>
        <w:t>any</w:t>
      </w:r>
      <w:r>
        <w:rPr>
          <w:spacing w:val="-3"/>
          <w:sz w:val="19"/>
        </w:rPr>
        <w:t> </w:t>
      </w:r>
      <w:r>
        <w:rPr>
          <w:sz w:val="19"/>
        </w:rPr>
        <w:t>malicious</w:t>
      </w:r>
      <w:r>
        <w:rPr>
          <w:spacing w:val="-3"/>
          <w:sz w:val="19"/>
        </w:rPr>
        <w:t> </w:t>
      </w:r>
      <w:r>
        <w:rPr>
          <w:sz w:val="19"/>
        </w:rPr>
        <w:t>code,</w:t>
      </w:r>
      <w:r>
        <w:rPr>
          <w:spacing w:val="-3"/>
          <w:sz w:val="19"/>
        </w:rPr>
        <w:t> </w:t>
      </w:r>
      <w:r>
        <w:rPr>
          <w:sz w:val="19"/>
        </w:rPr>
        <w:t>back-doors,</w:t>
      </w:r>
      <w:r>
        <w:rPr>
          <w:spacing w:val="-3"/>
          <w:sz w:val="19"/>
        </w:rPr>
        <w:t> </w:t>
      </w:r>
      <w:r>
        <w:rPr>
          <w:sz w:val="19"/>
        </w:rPr>
        <w:t>or</w:t>
      </w:r>
      <w:r>
        <w:rPr>
          <w:spacing w:val="-3"/>
          <w:sz w:val="19"/>
        </w:rPr>
        <w:t> </w:t>
      </w:r>
      <w:r>
        <w:rPr>
          <w:sz w:val="19"/>
        </w:rPr>
        <w:t>functionality designed to disrupt, damage, or gain unauthorised access to the Customer's systems or data.</w:t>
      </w:r>
    </w:p>
    <w:p>
      <w:pPr>
        <w:pStyle w:val="ListParagraph"/>
        <w:numPr>
          <w:ilvl w:val="1"/>
          <w:numId w:val="1"/>
        </w:numPr>
        <w:tabs>
          <w:tab w:pos="972" w:val="left" w:leader="none"/>
          <w:tab w:pos="974" w:val="left" w:leader="none"/>
        </w:tabs>
        <w:spacing w:line="297" w:lineRule="auto" w:before="15" w:after="0"/>
        <w:ind w:left="974" w:right="737" w:hanging="385"/>
        <w:jc w:val="left"/>
        <w:rPr>
          <w:rFonts w:ascii="Arial"/>
          <w:b/>
          <w:sz w:val="19"/>
        </w:rPr>
      </w:pPr>
      <w:r>
        <w:rPr>
          <w:sz w:val="19"/>
        </w:rPr>
        <w:t>Where</w:t>
      </w:r>
      <w:r>
        <w:rPr>
          <w:spacing w:val="-3"/>
          <w:sz w:val="19"/>
        </w:rPr>
        <w:t> </w:t>
      </w:r>
      <w:r>
        <w:rPr>
          <w:sz w:val="19"/>
        </w:rPr>
        <w:t>this</w:t>
      </w:r>
      <w:r>
        <w:rPr>
          <w:spacing w:val="-3"/>
          <w:sz w:val="19"/>
        </w:rPr>
        <w:t> </w:t>
      </w:r>
      <w:r>
        <w:rPr>
          <w:sz w:val="19"/>
        </w:rPr>
        <w:t>Agreement</w:t>
      </w:r>
      <w:r>
        <w:rPr>
          <w:spacing w:val="-3"/>
          <w:sz w:val="19"/>
        </w:rPr>
        <w:t> </w:t>
      </w:r>
      <w:r>
        <w:rPr>
          <w:sz w:val="19"/>
        </w:rPr>
        <w:t>is</w:t>
      </w:r>
      <w:r>
        <w:rPr>
          <w:spacing w:val="-3"/>
          <w:sz w:val="19"/>
        </w:rPr>
        <w:t> </w:t>
      </w:r>
      <w:r>
        <w:rPr>
          <w:sz w:val="19"/>
        </w:rPr>
        <w:t>a</w:t>
      </w:r>
      <w:r>
        <w:rPr>
          <w:spacing w:val="-3"/>
          <w:sz w:val="19"/>
        </w:rPr>
        <w:t> </w:t>
      </w:r>
      <w:r>
        <w:rPr>
          <w:sz w:val="19"/>
        </w:rPr>
        <w:t>B2C</w:t>
      </w:r>
      <w:r>
        <w:rPr>
          <w:spacing w:val="-3"/>
          <w:sz w:val="19"/>
        </w:rPr>
        <w:t> </w:t>
      </w:r>
      <w:r>
        <w:rPr>
          <w:sz w:val="19"/>
        </w:rPr>
        <w:t>agreement</w:t>
      </w:r>
      <w:r>
        <w:rPr>
          <w:spacing w:val="-3"/>
          <w:sz w:val="19"/>
        </w:rPr>
        <w:t> </w:t>
      </w:r>
      <w:r>
        <w:rPr>
          <w:sz w:val="19"/>
        </w:rPr>
        <w:t>(as</w:t>
      </w:r>
      <w:r>
        <w:rPr>
          <w:spacing w:val="-3"/>
          <w:sz w:val="19"/>
        </w:rPr>
        <w:t> </w:t>
      </w:r>
      <w:r>
        <w:rPr>
          <w:sz w:val="19"/>
        </w:rPr>
        <w:t>indicated</w:t>
      </w:r>
      <w:r>
        <w:rPr>
          <w:spacing w:val="-3"/>
          <w:sz w:val="19"/>
        </w:rPr>
        <w:t> </w:t>
      </w:r>
      <w:r>
        <w:rPr>
          <w:sz w:val="19"/>
        </w:rPr>
        <w:t>in</w:t>
      </w:r>
      <w:r>
        <w:rPr>
          <w:spacing w:val="-3"/>
          <w:sz w:val="19"/>
        </w:rPr>
        <w:t> </w:t>
      </w:r>
      <w:r>
        <w:rPr>
          <w:sz w:val="19"/>
        </w:rPr>
        <w:t>Section</w:t>
      </w:r>
      <w:r>
        <w:rPr>
          <w:spacing w:val="-3"/>
          <w:sz w:val="19"/>
        </w:rPr>
        <w:t> </w:t>
      </w:r>
      <w:r>
        <w:rPr>
          <w:sz w:val="19"/>
        </w:rPr>
        <w:t>1),</w:t>
      </w:r>
      <w:r>
        <w:rPr>
          <w:spacing w:val="-3"/>
          <w:sz w:val="19"/>
        </w:rPr>
        <w:t> </w:t>
      </w:r>
      <w:r>
        <w:rPr>
          <w:sz w:val="19"/>
        </w:rPr>
        <w:t>the</w:t>
      </w:r>
      <w:r>
        <w:rPr>
          <w:spacing w:val="-3"/>
          <w:sz w:val="19"/>
        </w:rPr>
        <w:t> </w:t>
      </w:r>
      <w:r>
        <w:rPr>
          <w:sz w:val="19"/>
        </w:rPr>
        <w:t>Provider</w:t>
      </w:r>
      <w:r>
        <w:rPr>
          <w:spacing w:val="-3"/>
          <w:sz w:val="19"/>
        </w:rPr>
        <w:t> </w:t>
      </w:r>
      <w:r>
        <w:rPr>
          <w:sz w:val="19"/>
        </w:rPr>
        <w:t>additionally</w:t>
      </w:r>
      <w:r>
        <w:rPr>
          <w:spacing w:val="-3"/>
          <w:sz w:val="19"/>
        </w:rPr>
        <w:t> </w:t>
      </w:r>
      <w:r>
        <w:rPr>
          <w:sz w:val="19"/>
        </w:rPr>
        <w:t>warrants that the Platform is of satisfactory quality, fit for the purpose made known to the Provider, and as described, pursuant to Sections 34, 35, and 36 of the Consumer Rights Act 2015. These implied terms cannot be excluded or restricted.</w:t>
      </w:r>
    </w:p>
    <w:p>
      <w:pPr>
        <w:pStyle w:val="ListParagraph"/>
        <w:numPr>
          <w:ilvl w:val="1"/>
          <w:numId w:val="1"/>
        </w:numPr>
        <w:tabs>
          <w:tab w:pos="972" w:val="left" w:leader="none"/>
          <w:tab w:pos="974" w:val="left" w:leader="none"/>
        </w:tabs>
        <w:spacing w:line="297" w:lineRule="auto" w:before="16" w:after="0"/>
        <w:ind w:left="974" w:right="611" w:hanging="385"/>
        <w:jc w:val="left"/>
        <w:rPr>
          <w:rFonts w:ascii="Arial"/>
          <w:b/>
          <w:sz w:val="19"/>
        </w:rPr>
      </w:pPr>
      <w:r>
        <w:rPr>
          <w:sz w:val="19"/>
        </w:rPr>
        <w:t>The</w:t>
      </w:r>
      <w:r>
        <w:rPr>
          <w:spacing w:val="-2"/>
          <w:sz w:val="19"/>
        </w:rPr>
        <w:t> </w:t>
      </w:r>
      <w:r>
        <w:rPr>
          <w:sz w:val="19"/>
        </w:rPr>
        <w:t>Customer</w:t>
      </w:r>
      <w:r>
        <w:rPr>
          <w:spacing w:val="-2"/>
          <w:sz w:val="19"/>
        </w:rPr>
        <w:t> </w:t>
      </w:r>
      <w:r>
        <w:rPr>
          <w:sz w:val="19"/>
        </w:rPr>
        <w:t>warrants</w:t>
      </w:r>
      <w:r>
        <w:rPr>
          <w:spacing w:val="-2"/>
          <w:sz w:val="19"/>
        </w:rPr>
        <w:t> </w:t>
      </w:r>
      <w:r>
        <w:rPr>
          <w:sz w:val="19"/>
        </w:rPr>
        <w:t>that:</w:t>
      </w:r>
      <w:r>
        <w:rPr>
          <w:spacing w:val="-2"/>
          <w:sz w:val="19"/>
        </w:rPr>
        <w:t> </w:t>
      </w:r>
      <w:r>
        <w:rPr>
          <w:sz w:val="19"/>
        </w:rPr>
        <w:t>(a)</w:t>
      </w:r>
      <w:r>
        <w:rPr>
          <w:spacing w:val="-2"/>
          <w:sz w:val="19"/>
        </w:rPr>
        <w:t> </w:t>
      </w:r>
      <w:r>
        <w:rPr>
          <w:sz w:val="19"/>
        </w:rPr>
        <w:t>it</w:t>
      </w:r>
      <w:r>
        <w:rPr>
          <w:spacing w:val="-2"/>
          <w:sz w:val="19"/>
        </w:rPr>
        <w:t> </w:t>
      </w:r>
      <w:r>
        <w:rPr>
          <w:sz w:val="19"/>
        </w:rPr>
        <w:t>has</w:t>
      </w:r>
      <w:r>
        <w:rPr>
          <w:spacing w:val="-2"/>
          <w:sz w:val="19"/>
        </w:rPr>
        <w:t> </w:t>
      </w:r>
      <w:r>
        <w:rPr>
          <w:sz w:val="19"/>
        </w:rPr>
        <w:t>full</w:t>
      </w:r>
      <w:r>
        <w:rPr>
          <w:spacing w:val="-2"/>
          <w:sz w:val="19"/>
        </w:rPr>
        <w:t> </w:t>
      </w:r>
      <w:r>
        <w:rPr>
          <w:sz w:val="19"/>
        </w:rPr>
        <w:t>authority</w:t>
      </w:r>
      <w:r>
        <w:rPr>
          <w:spacing w:val="-2"/>
          <w:sz w:val="19"/>
        </w:rPr>
        <w:t> </w:t>
      </w:r>
      <w:r>
        <w:rPr>
          <w:sz w:val="19"/>
        </w:rPr>
        <w:t>to</w:t>
      </w:r>
      <w:r>
        <w:rPr>
          <w:spacing w:val="-2"/>
          <w:sz w:val="19"/>
        </w:rPr>
        <w:t> </w:t>
      </w:r>
      <w:r>
        <w:rPr>
          <w:sz w:val="19"/>
        </w:rPr>
        <w:t>enter</w:t>
      </w:r>
      <w:r>
        <w:rPr>
          <w:spacing w:val="-2"/>
          <w:sz w:val="19"/>
        </w:rPr>
        <w:t> </w:t>
      </w:r>
      <w:r>
        <w:rPr>
          <w:sz w:val="19"/>
        </w:rPr>
        <w:t>into</w:t>
      </w:r>
      <w:r>
        <w:rPr>
          <w:spacing w:val="-2"/>
          <w:sz w:val="19"/>
        </w:rPr>
        <w:t> </w:t>
      </w:r>
      <w:r>
        <w:rPr>
          <w:sz w:val="19"/>
        </w:rPr>
        <w:t>this</w:t>
      </w:r>
      <w:r>
        <w:rPr>
          <w:spacing w:val="-2"/>
          <w:sz w:val="19"/>
        </w:rPr>
        <w:t> </w:t>
      </w:r>
      <w:r>
        <w:rPr>
          <w:sz w:val="19"/>
        </w:rPr>
        <w:t>Agreement;</w:t>
      </w:r>
      <w:r>
        <w:rPr>
          <w:spacing w:val="-2"/>
          <w:sz w:val="19"/>
        </w:rPr>
        <w:t> </w:t>
      </w:r>
      <w:r>
        <w:rPr>
          <w:sz w:val="19"/>
        </w:rPr>
        <w:t>(b)</w:t>
      </w:r>
      <w:r>
        <w:rPr>
          <w:spacing w:val="-2"/>
          <w:sz w:val="19"/>
        </w:rPr>
        <w:t> </w:t>
      </w:r>
      <w:r>
        <w:rPr>
          <w:sz w:val="19"/>
        </w:rPr>
        <w:t>it</w:t>
      </w:r>
      <w:r>
        <w:rPr>
          <w:spacing w:val="-2"/>
          <w:sz w:val="19"/>
        </w:rPr>
        <w:t> </w:t>
      </w:r>
      <w:r>
        <w:rPr>
          <w:sz w:val="19"/>
        </w:rPr>
        <w:t>will</w:t>
      </w:r>
      <w:r>
        <w:rPr>
          <w:spacing w:val="-2"/>
          <w:sz w:val="19"/>
        </w:rPr>
        <w:t> </w:t>
      </w:r>
      <w:r>
        <w:rPr>
          <w:sz w:val="19"/>
        </w:rPr>
        <w:t>use</w:t>
      </w:r>
      <w:r>
        <w:rPr>
          <w:spacing w:val="-2"/>
          <w:sz w:val="19"/>
        </w:rPr>
        <w:t> </w:t>
      </w:r>
      <w:r>
        <w:rPr>
          <w:sz w:val="19"/>
        </w:rPr>
        <w:t>the</w:t>
      </w:r>
      <w:r>
        <w:rPr>
          <w:spacing w:val="-2"/>
          <w:sz w:val="19"/>
        </w:rPr>
        <w:t> </w:t>
      </w:r>
      <w:r>
        <w:rPr>
          <w:sz w:val="19"/>
        </w:rPr>
        <w:t>Platform only in accordance with the Documentation and applicable law; and (c) Customer Data does not infringe any third-party rights and its collection and processing complies with applicable data protection law.</w:t>
      </w:r>
    </w:p>
    <w:p>
      <w:pPr>
        <w:pStyle w:val="Heading2"/>
        <w:numPr>
          <w:ilvl w:val="0"/>
          <w:numId w:val="1"/>
        </w:numPr>
        <w:tabs>
          <w:tab w:pos="923" w:val="left" w:leader="none"/>
        </w:tabs>
        <w:spacing w:line="240" w:lineRule="auto" w:before="48" w:after="0"/>
        <w:ind w:left="923" w:right="0" w:hanging="333"/>
        <w:jc w:val="left"/>
      </w:pPr>
      <w:r>
        <w:rPr/>
        <w:t>LIMITATION OF </w:t>
      </w:r>
      <w:r>
        <w:rPr>
          <w:spacing w:val="-2"/>
        </w:rPr>
        <w:t>LIABILITY</w:t>
      </w:r>
    </w:p>
    <w:p>
      <w:pPr>
        <w:pStyle w:val="ListParagraph"/>
        <w:numPr>
          <w:ilvl w:val="1"/>
          <w:numId w:val="1"/>
        </w:numPr>
        <w:tabs>
          <w:tab w:pos="1079" w:val="left" w:leader="none"/>
        </w:tabs>
        <w:spacing w:line="297" w:lineRule="auto" w:before="60" w:after="0"/>
        <w:ind w:left="1079" w:right="821" w:hanging="490"/>
        <w:jc w:val="left"/>
        <w:rPr>
          <w:rFonts w:ascii="Arial"/>
          <w:b/>
          <w:sz w:val="19"/>
        </w:rPr>
      </w:pPr>
      <w:r>
        <w:rPr>
          <w:sz w:val="19"/>
        </w:rPr>
        <w:t>Nothing in this Agreement shall limit or exclude either party's liability for: (a) death or personal injury caused</w:t>
      </w:r>
      <w:r>
        <w:rPr>
          <w:spacing w:val="-3"/>
          <w:sz w:val="19"/>
        </w:rPr>
        <w:t> </w:t>
      </w:r>
      <w:r>
        <w:rPr>
          <w:sz w:val="19"/>
        </w:rPr>
        <w:t>by</w:t>
      </w:r>
      <w:r>
        <w:rPr>
          <w:spacing w:val="-3"/>
          <w:sz w:val="19"/>
        </w:rPr>
        <w:t> </w:t>
      </w:r>
      <w:r>
        <w:rPr>
          <w:sz w:val="19"/>
        </w:rPr>
        <w:t>negligence;</w:t>
      </w:r>
      <w:r>
        <w:rPr>
          <w:spacing w:val="-3"/>
          <w:sz w:val="19"/>
        </w:rPr>
        <w:t> </w:t>
      </w:r>
      <w:r>
        <w:rPr>
          <w:sz w:val="19"/>
        </w:rPr>
        <w:t>(b)</w:t>
      </w:r>
      <w:r>
        <w:rPr>
          <w:spacing w:val="-3"/>
          <w:sz w:val="19"/>
        </w:rPr>
        <w:t> </w:t>
      </w:r>
      <w:r>
        <w:rPr>
          <w:sz w:val="19"/>
        </w:rPr>
        <w:t>fraud</w:t>
      </w:r>
      <w:r>
        <w:rPr>
          <w:spacing w:val="-3"/>
          <w:sz w:val="19"/>
        </w:rPr>
        <w:t> </w:t>
      </w:r>
      <w:r>
        <w:rPr>
          <w:sz w:val="19"/>
        </w:rPr>
        <w:t>or</w:t>
      </w:r>
      <w:r>
        <w:rPr>
          <w:spacing w:val="-3"/>
          <w:sz w:val="19"/>
        </w:rPr>
        <w:t> </w:t>
      </w:r>
      <w:r>
        <w:rPr>
          <w:sz w:val="19"/>
        </w:rPr>
        <w:t>fraudulent</w:t>
      </w:r>
      <w:r>
        <w:rPr>
          <w:spacing w:val="-3"/>
          <w:sz w:val="19"/>
        </w:rPr>
        <w:t> </w:t>
      </w:r>
      <w:r>
        <w:rPr>
          <w:sz w:val="19"/>
        </w:rPr>
        <w:t>misrepresentation;</w:t>
      </w:r>
      <w:r>
        <w:rPr>
          <w:spacing w:val="-3"/>
          <w:sz w:val="19"/>
        </w:rPr>
        <w:t> </w:t>
      </w:r>
      <w:r>
        <w:rPr>
          <w:sz w:val="19"/>
        </w:rPr>
        <w:t>(c)</w:t>
      </w:r>
      <w:r>
        <w:rPr>
          <w:spacing w:val="-3"/>
          <w:sz w:val="19"/>
        </w:rPr>
        <w:t> </w:t>
      </w:r>
      <w:r>
        <w:rPr>
          <w:sz w:val="19"/>
        </w:rPr>
        <w:t>any</w:t>
      </w:r>
      <w:r>
        <w:rPr>
          <w:spacing w:val="-3"/>
          <w:sz w:val="19"/>
        </w:rPr>
        <w:t> </w:t>
      </w:r>
      <w:r>
        <w:rPr>
          <w:sz w:val="19"/>
        </w:rPr>
        <w:t>liability</w:t>
      </w:r>
      <w:r>
        <w:rPr>
          <w:spacing w:val="-3"/>
          <w:sz w:val="19"/>
        </w:rPr>
        <w:t> </w:t>
      </w:r>
      <w:r>
        <w:rPr>
          <w:sz w:val="19"/>
        </w:rPr>
        <w:t>that</w:t>
      </w:r>
      <w:r>
        <w:rPr>
          <w:spacing w:val="-3"/>
          <w:sz w:val="19"/>
        </w:rPr>
        <w:t> </w:t>
      </w:r>
      <w:r>
        <w:rPr>
          <w:sz w:val="19"/>
        </w:rPr>
        <w:t>cannot</w:t>
      </w:r>
      <w:r>
        <w:rPr>
          <w:spacing w:val="-3"/>
          <w:sz w:val="19"/>
        </w:rPr>
        <w:t> </w:t>
      </w:r>
      <w:r>
        <w:rPr>
          <w:sz w:val="19"/>
        </w:rPr>
        <w:t>be</w:t>
      </w:r>
      <w:r>
        <w:rPr>
          <w:spacing w:val="-3"/>
          <w:sz w:val="19"/>
        </w:rPr>
        <w:t> </w:t>
      </w:r>
      <w:r>
        <w:rPr>
          <w:sz w:val="19"/>
        </w:rPr>
        <w:t>lawfully excluded</w:t>
      </w:r>
      <w:r>
        <w:rPr>
          <w:spacing w:val="-1"/>
          <w:sz w:val="19"/>
        </w:rPr>
        <w:t> </w:t>
      </w:r>
      <w:r>
        <w:rPr>
          <w:sz w:val="19"/>
        </w:rPr>
        <w:t>or</w:t>
      </w:r>
      <w:r>
        <w:rPr>
          <w:spacing w:val="-1"/>
          <w:sz w:val="19"/>
        </w:rPr>
        <w:t> </w:t>
      </w:r>
      <w:r>
        <w:rPr>
          <w:sz w:val="19"/>
        </w:rPr>
        <w:t>limited</w:t>
      </w:r>
      <w:r>
        <w:rPr>
          <w:spacing w:val="-1"/>
          <w:sz w:val="19"/>
        </w:rPr>
        <w:t> </w:t>
      </w:r>
      <w:r>
        <w:rPr>
          <w:sz w:val="19"/>
        </w:rPr>
        <w:t>under</w:t>
      </w:r>
      <w:r>
        <w:rPr>
          <w:spacing w:val="-1"/>
          <w:sz w:val="19"/>
        </w:rPr>
        <w:t> </w:t>
      </w:r>
      <w:r>
        <w:rPr>
          <w:sz w:val="19"/>
        </w:rPr>
        <w:t>the</w:t>
      </w:r>
      <w:r>
        <w:rPr>
          <w:spacing w:val="-1"/>
          <w:sz w:val="19"/>
        </w:rPr>
        <w:t> </w:t>
      </w:r>
      <w:r>
        <w:rPr>
          <w:sz w:val="19"/>
        </w:rPr>
        <w:t>law</w:t>
      </w:r>
      <w:r>
        <w:rPr>
          <w:spacing w:val="-1"/>
          <w:sz w:val="19"/>
        </w:rPr>
        <w:t> </w:t>
      </w:r>
      <w:r>
        <w:rPr>
          <w:sz w:val="19"/>
        </w:rPr>
        <w:t>of</w:t>
      </w:r>
      <w:r>
        <w:rPr>
          <w:spacing w:val="-1"/>
          <w:sz w:val="19"/>
        </w:rPr>
        <w:t> </w:t>
      </w:r>
      <w:r>
        <w:rPr>
          <w:sz w:val="19"/>
        </w:rPr>
        <w:t>England</w:t>
      </w:r>
      <w:r>
        <w:rPr>
          <w:spacing w:val="-1"/>
          <w:sz w:val="19"/>
        </w:rPr>
        <w:t> </w:t>
      </w:r>
      <w:r>
        <w:rPr>
          <w:sz w:val="19"/>
        </w:rPr>
        <w:t>and</w:t>
      </w:r>
      <w:r>
        <w:rPr>
          <w:spacing w:val="-1"/>
          <w:sz w:val="19"/>
        </w:rPr>
        <w:t> </w:t>
      </w:r>
      <w:r>
        <w:rPr>
          <w:sz w:val="19"/>
        </w:rPr>
        <w:t>Wales,</w:t>
      </w:r>
      <w:r>
        <w:rPr>
          <w:spacing w:val="-1"/>
          <w:sz w:val="19"/>
        </w:rPr>
        <w:t> </w:t>
      </w:r>
      <w:r>
        <w:rPr>
          <w:sz w:val="19"/>
        </w:rPr>
        <w:t>including</w:t>
      </w:r>
      <w:r>
        <w:rPr>
          <w:spacing w:val="-1"/>
          <w:sz w:val="19"/>
        </w:rPr>
        <w:t> </w:t>
      </w:r>
      <w:r>
        <w:rPr>
          <w:sz w:val="19"/>
        </w:rPr>
        <w:t>any</w:t>
      </w:r>
      <w:r>
        <w:rPr>
          <w:spacing w:val="-1"/>
          <w:sz w:val="19"/>
        </w:rPr>
        <w:t> </w:t>
      </w:r>
      <w:r>
        <w:rPr>
          <w:sz w:val="19"/>
        </w:rPr>
        <w:t>consumer</w:t>
      </w:r>
      <w:r>
        <w:rPr>
          <w:spacing w:val="-1"/>
          <w:sz w:val="19"/>
        </w:rPr>
        <w:t> </w:t>
      </w:r>
      <w:r>
        <w:rPr>
          <w:sz w:val="19"/>
        </w:rPr>
        <w:t>rights</w:t>
      </w:r>
      <w:r>
        <w:rPr>
          <w:spacing w:val="-1"/>
          <w:sz w:val="19"/>
        </w:rPr>
        <w:t> </w:t>
      </w:r>
      <w:r>
        <w:rPr>
          <w:sz w:val="19"/>
        </w:rPr>
        <w:t>that</w:t>
      </w:r>
      <w:r>
        <w:rPr>
          <w:spacing w:val="-1"/>
          <w:sz w:val="19"/>
        </w:rPr>
        <w:t> </w:t>
      </w:r>
      <w:r>
        <w:rPr>
          <w:sz w:val="19"/>
        </w:rPr>
        <w:t>cannot</w:t>
      </w:r>
      <w:r>
        <w:rPr>
          <w:spacing w:val="-1"/>
          <w:sz w:val="19"/>
        </w:rPr>
        <w:t> </w:t>
      </w:r>
      <w:r>
        <w:rPr>
          <w:sz w:val="19"/>
        </w:rPr>
        <w:t>be contracted out of under the Consumer Rights Act 2015.</w:t>
      </w:r>
    </w:p>
    <w:p>
      <w:pPr>
        <w:pStyle w:val="ListParagraph"/>
        <w:numPr>
          <w:ilvl w:val="1"/>
          <w:numId w:val="1"/>
        </w:numPr>
        <w:tabs>
          <w:tab w:pos="1079" w:val="left" w:leader="none"/>
        </w:tabs>
        <w:spacing w:line="297" w:lineRule="auto" w:before="16" w:after="0"/>
        <w:ind w:left="1079" w:right="574" w:hanging="490"/>
        <w:jc w:val="left"/>
        <w:rPr>
          <w:rFonts w:ascii="Arial"/>
          <w:b/>
          <w:sz w:val="19"/>
        </w:rPr>
      </w:pPr>
      <w:r>
        <w:rPr>
          <w:sz w:val="19"/>
        </w:rPr>
        <w:t>Subject to clause 10.1, and in accordance with the Requirement of Reasonableness under Section 3 of the</w:t>
      </w:r>
      <w:r>
        <w:rPr>
          <w:spacing w:val="-3"/>
          <w:sz w:val="19"/>
        </w:rPr>
        <w:t> </w:t>
      </w:r>
      <w:r>
        <w:rPr>
          <w:sz w:val="19"/>
        </w:rPr>
        <w:t>Unfair</w:t>
      </w:r>
      <w:r>
        <w:rPr>
          <w:spacing w:val="-3"/>
          <w:sz w:val="19"/>
        </w:rPr>
        <w:t> </w:t>
      </w:r>
      <w:r>
        <w:rPr>
          <w:sz w:val="19"/>
        </w:rPr>
        <w:t>Contract</w:t>
      </w:r>
      <w:r>
        <w:rPr>
          <w:spacing w:val="-3"/>
          <w:sz w:val="19"/>
        </w:rPr>
        <w:t> </w:t>
      </w:r>
      <w:r>
        <w:rPr>
          <w:sz w:val="19"/>
        </w:rPr>
        <w:t>Terms</w:t>
      </w:r>
      <w:r>
        <w:rPr>
          <w:spacing w:val="-3"/>
          <w:sz w:val="19"/>
        </w:rPr>
        <w:t> </w:t>
      </w:r>
      <w:r>
        <w:rPr>
          <w:sz w:val="19"/>
        </w:rPr>
        <w:t>Act</w:t>
      </w:r>
      <w:r>
        <w:rPr>
          <w:spacing w:val="-3"/>
          <w:sz w:val="19"/>
        </w:rPr>
        <w:t> </w:t>
      </w:r>
      <w:r>
        <w:rPr>
          <w:sz w:val="19"/>
        </w:rPr>
        <w:t>1977,</w:t>
      </w:r>
      <w:r>
        <w:rPr>
          <w:spacing w:val="-3"/>
          <w:sz w:val="19"/>
        </w:rPr>
        <w:t> </w:t>
      </w:r>
      <w:r>
        <w:rPr>
          <w:sz w:val="19"/>
        </w:rPr>
        <w:t>each</w:t>
      </w:r>
      <w:r>
        <w:rPr>
          <w:spacing w:val="-3"/>
          <w:sz w:val="19"/>
        </w:rPr>
        <w:t> </w:t>
      </w:r>
      <w:r>
        <w:rPr>
          <w:sz w:val="19"/>
        </w:rPr>
        <w:t>party's</w:t>
      </w:r>
      <w:r>
        <w:rPr>
          <w:spacing w:val="-3"/>
          <w:sz w:val="19"/>
        </w:rPr>
        <w:t> </w:t>
      </w:r>
      <w:r>
        <w:rPr>
          <w:sz w:val="19"/>
        </w:rPr>
        <w:t>aggregate</w:t>
      </w:r>
      <w:r>
        <w:rPr>
          <w:spacing w:val="-3"/>
          <w:sz w:val="19"/>
        </w:rPr>
        <w:t> </w:t>
      </w:r>
      <w:r>
        <w:rPr>
          <w:sz w:val="19"/>
        </w:rPr>
        <w:t>liability</w:t>
      </w:r>
      <w:r>
        <w:rPr>
          <w:spacing w:val="-3"/>
          <w:sz w:val="19"/>
        </w:rPr>
        <w:t> </w:t>
      </w:r>
      <w:r>
        <w:rPr>
          <w:sz w:val="19"/>
        </w:rPr>
        <w:t>to</w:t>
      </w:r>
      <w:r>
        <w:rPr>
          <w:spacing w:val="-3"/>
          <w:sz w:val="19"/>
        </w:rPr>
        <w:t> </w:t>
      </w:r>
      <w:r>
        <w:rPr>
          <w:sz w:val="19"/>
        </w:rPr>
        <w:t>the</w:t>
      </w:r>
      <w:r>
        <w:rPr>
          <w:spacing w:val="-3"/>
          <w:sz w:val="19"/>
        </w:rPr>
        <w:t> </w:t>
      </w:r>
      <w:r>
        <w:rPr>
          <w:sz w:val="19"/>
        </w:rPr>
        <w:t>other</w:t>
      </w:r>
      <w:r>
        <w:rPr>
          <w:spacing w:val="-3"/>
          <w:sz w:val="19"/>
        </w:rPr>
        <w:t> </w:t>
      </w:r>
      <w:r>
        <w:rPr>
          <w:sz w:val="19"/>
        </w:rPr>
        <w:t>in</w:t>
      </w:r>
      <w:r>
        <w:rPr>
          <w:spacing w:val="-3"/>
          <w:sz w:val="19"/>
        </w:rPr>
        <w:t> </w:t>
      </w:r>
      <w:r>
        <w:rPr>
          <w:sz w:val="19"/>
        </w:rPr>
        <w:t>contract,</w:t>
      </w:r>
      <w:r>
        <w:rPr>
          <w:spacing w:val="-3"/>
          <w:sz w:val="19"/>
        </w:rPr>
        <w:t> </w:t>
      </w:r>
      <w:r>
        <w:rPr>
          <w:sz w:val="19"/>
        </w:rPr>
        <w:t>tort</w:t>
      </w:r>
      <w:r>
        <w:rPr>
          <w:spacing w:val="-3"/>
          <w:sz w:val="19"/>
        </w:rPr>
        <w:t> </w:t>
      </w:r>
      <w:r>
        <w:rPr>
          <w:sz w:val="19"/>
        </w:rPr>
        <w:t>(including negligence), breach of statutory duty, or otherwise arising under or in connection with this Agreement shall not exceed:</w:t>
      </w:r>
    </w:p>
    <w:p>
      <w:pPr>
        <w:pStyle w:val="BodyText"/>
        <w:spacing w:before="16"/>
        <w:ind w:left="748"/>
      </w:pPr>
      <w:r>
        <w:rPr/>
        <mc:AlternateContent>
          <mc:Choice Requires="wps">
            <w:drawing>
              <wp:anchor distT="0" distB="0" distL="0" distR="0" allowOverlap="1" layoutInCell="1" locked="0" behindDoc="1" simplePos="0" relativeHeight="487603712">
                <wp:simplePos x="0" y="0"/>
                <wp:positionH relativeFrom="page">
                  <wp:posOffset>3096634</wp:posOffset>
                </wp:positionH>
                <wp:positionV relativeFrom="paragraph">
                  <wp:posOffset>161733</wp:posOffset>
                </wp:positionV>
                <wp:extent cx="3761740" cy="1270"/>
                <wp:effectExtent l="0" t="0" r="0" b="0"/>
                <wp:wrapTopAndBottom/>
                <wp:docPr id="57" name="Graphic 57"/>
                <wp:cNvGraphicFramePr>
                  <a:graphicFrameLocks/>
                </wp:cNvGraphicFramePr>
                <a:graphic>
                  <a:graphicData uri="http://schemas.microsoft.com/office/word/2010/wordprocessingShape">
                    <wps:wsp>
                      <wps:cNvPr id="57" name="Graphic 57"/>
                      <wps:cNvSpPr/>
                      <wps:spPr>
                        <a:xfrm>
                          <a:off x="0" y="0"/>
                          <a:ext cx="3761740" cy="1270"/>
                        </a:xfrm>
                        <a:custGeom>
                          <a:avLst/>
                          <a:gdLst/>
                          <a:ahLst/>
                          <a:cxnLst/>
                          <a:rect l="l" t="t" r="r" b="b"/>
                          <a:pathLst>
                            <a:path w="3761740" h="0">
                              <a:moveTo>
                                <a:pt x="0" y="0"/>
                              </a:moveTo>
                              <a:lnTo>
                                <a:pt x="376136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43.829498pt;margin-top:12.734961pt;width:296.2pt;height:.1pt;mso-position-horizontal-relative:page;mso-position-vertical-relative:paragraph;z-index:-15712768;mso-wrap-distance-left:0;mso-wrap-distance-right:0" id="docshape35" coordorigin="4877,255" coordsize="5924,0" path="m4877,255l10800,255e" filled="false" stroked="true" strokeweight=".5pt" strokecolor="#000000">
                <v:path arrowok="t"/>
                <v:stroke dashstyle="solid"/>
                <w10:wrap type="topAndBottom"/>
              </v:shape>
            </w:pict>
          </mc:Fallback>
        </mc:AlternateContent>
      </w:r>
      <w:r>
        <w:rPr/>
        <w:t>Maximum Aggregate Liability Cap </w:t>
      </w:r>
      <w:r>
        <w:rPr>
          <w:spacing w:val="-4"/>
        </w:rPr>
        <w:t>(£):</w:t>
      </w:r>
    </w:p>
    <w:p>
      <w:pPr>
        <w:pStyle w:val="ListParagraph"/>
        <w:numPr>
          <w:ilvl w:val="1"/>
          <w:numId w:val="1"/>
        </w:numPr>
        <w:tabs>
          <w:tab w:pos="1079" w:val="left" w:leader="none"/>
        </w:tabs>
        <w:spacing w:line="297" w:lineRule="auto" w:before="156" w:after="0"/>
        <w:ind w:left="1079" w:right="663" w:hanging="490"/>
        <w:jc w:val="left"/>
        <w:rPr>
          <w:rFonts w:ascii="Arial"/>
          <w:b/>
          <w:sz w:val="19"/>
        </w:rPr>
      </w:pPr>
      <w:r>
        <w:rPr>
          <w:sz w:val="19"/>
        </w:rPr>
        <w:t>Subject to clause 10.1, neither party shall be liable to the other for any: (a) loss of profits; (b) loss of revenue</w:t>
      </w:r>
      <w:r>
        <w:rPr>
          <w:spacing w:val="-2"/>
          <w:sz w:val="19"/>
        </w:rPr>
        <w:t> </w:t>
      </w:r>
      <w:r>
        <w:rPr>
          <w:sz w:val="19"/>
        </w:rPr>
        <w:t>or</w:t>
      </w:r>
      <w:r>
        <w:rPr>
          <w:spacing w:val="-2"/>
          <w:sz w:val="19"/>
        </w:rPr>
        <w:t> </w:t>
      </w:r>
      <w:r>
        <w:rPr>
          <w:sz w:val="19"/>
        </w:rPr>
        <w:t>business;</w:t>
      </w:r>
      <w:r>
        <w:rPr>
          <w:spacing w:val="-2"/>
          <w:sz w:val="19"/>
        </w:rPr>
        <w:t> </w:t>
      </w:r>
      <w:r>
        <w:rPr>
          <w:sz w:val="19"/>
        </w:rPr>
        <w:t>(c)</w:t>
      </w:r>
      <w:r>
        <w:rPr>
          <w:spacing w:val="-2"/>
          <w:sz w:val="19"/>
        </w:rPr>
        <w:t> </w:t>
      </w:r>
      <w:r>
        <w:rPr>
          <w:sz w:val="19"/>
        </w:rPr>
        <w:t>loss</w:t>
      </w:r>
      <w:r>
        <w:rPr>
          <w:spacing w:val="-2"/>
          <w:sz w:val="19"/>
        </w:rPr>
        <w:t> </w:t>
      </w:r>
      <w:r>
        <w:rPr>
          <w:sz w:val="19"/>
        </w:rPr>
        <w:t>of</w:t>
      </w:r>
      <w:r>
        <w:rPr>
          <w:spacing w:val="-2"/>
          <w:sz w:val="19"/>
        </w:rPr>
        <w:t> </w:t>
      </w:r>
      <w:r>
        <w:rPr>
          <w:sz w:val="19"/>
        </w:rPr>
        <w:t>anticipated</w:t>
      </w:r>
      <w:r>
        <w:rPr>
          <w:spacing w:val="-2"/>
          <w:sz w:val="19"/>
        </w:rPr>
        <w:t> </w:t>
      </w:r>
      <w:r>
        <w:rPr>
          <w:sz w:val="19"/>
        </w:rPr>
        <w:t>savings;</w:t>
      </w:r>
      <w:r>
        <w:rPr>
          <w:spacing w:val="-2"/>
          <w:sz w:val="19"/>
        </w:rPr>
        <w:t> </w:t>
      </w:r>
      <w:r>
        <w:rPr>
          <w:sz w:val="19"/>
        </w:rPr>
        <w:t>(d)</w:t>
      </w:r>
      <w:r>
        <w:rPr>
          <w:spacing w:val="-2"/>
          <w:sz w:val="19"/>
        </w:rPr>
        <w:t> </w:t>
      </w:r>
      <w:r>
        <w:rPr>
          <w:sz w:val="19"/>
        </w:rPr>
        <w:t>loss</w:t>
      </w:r>
      <w:r>
        <w:rPr>
          <w:spacing w:val="-2"/>
          <w:sz w:val="19"/>
        </w:rPr>
        <w:t> </w:t>
      </w:r>
      <w:r>
        <w:rPr>
          <w:sz w:val="19"/>
        </w:rPr>
        <w:t>or</w:t>
      </w:r>
      <w:r>
        <w:rPr>
          <w:spacing w:val="-2"/>
          <w:sz w:val="19"/>
        </w:rPr>
        <w:t> </w:t>
      </w:r>
      <w:r>
        <w:rPr>
          <w:sz w:val="19"/>
        </w:rPr>
        <w:t>corruption</w:t>
      </w:r>
      <w:r>
        <w:rPr>
          <w:spacing w:val="-2"/>
          <w:sz w:val="19"/>
        </w:rPr>
        <w:t> </w:t>
      </w:r>
      <w:r>
        <w:rPr>
          <w:sz w:val="19"/>
        </w:rPr>
        <w:t>of</w:t>
      </w:r>
      <w:r>
        <w:rPr>
          <w:spacing w:val="-2"/>
          <w:sz w:val="19"/>
        </w:rPr>
        <w:t> </w:t>
      </w:r>
      <w:r>
        <w:rPr>
          <w:sz w:val="19"/>
        </w:rPr>
        <w:t>data;</w:t>
      </w:r>
      <w:r>
        <w:rPr>
          <w:spacing w:val="-2"/>
          <w:sz w:val="19"/>
        </w:rPr>
        <w:t> </w:t>
      </w:r>
      <w:r>
        <w:rPr>
          <w:sz w:val="19"/>
        </w:rPr>
        <w:t>(e)</w:t>
      </w:r>
      <w:r>
        <w:rPr>
          <w:spacing w:val="-2"/>
          <w:sz w:val="19"/>
        </w:rPr>
        <w:t> </w:t>
      </w:r>
      <w:r>
        <w:rPr>
          <w:sz w:val="19"/>
        </w:rPr>
        <w:t>loss</w:t>
      </w:r>
      <w:r>
        <w:rPr>
          <w:spacing w:val="-2"/>
          <w:sz w:val="19"/>
        </w:rPr>
        <w:t> </w:t>
      </w:r>
      <w:r>
        <w:rPr>
          <w:sz w:val="19"/>
        </w:rPr>
        <w:t>of</w:t>
      </w:r>
      <w:r>
        <w:rPr>
          <w:spacing w:val="-2"/>
          <w:sz w:val="19"/>
        </w:rPr>
        <w:t> </w:t>
      </w:r>
      <w:r>
        <w:rPr>
          <w:sz w:val="19"/>
        </w:rPr>
        <w:t>goodwill;</w:t>
      </w:r>
      <w:r>
        <w:rPr>
          <w:spacing w:val="-2"/>
          <w:sz w:val="19"/>
        </w:rPr>
        <w:t> </w:t>
      </w:r>
      <w:r>
        <w:rPr>
          <w:sz w:val="19"/>
        </w:rPr>
        <w:t>or</w:t>
      </w:r>
    </w:p>
    <w:p>
      <w:pPr>
        <w:pStyle w:val="BodyText"/>
        <w:spacing w:line="297" w:lineRule="auto"/>
        <w:ind w:left="1079" w:right="312"/>
      </w:pPr>
      <w:r>
        <w:rPr/>
        <w:t>(f)</w:t>
      </w:r>
      <w:r>
        <w:rPr>
          <w:spacing w:val="-3"/>
        </w:rPr>
        <w:t> </w:t>
      </w:r>
      <w:r>
        <w:rPr/>
        <w:t>indirect,</w:t>
      </w:r>
      <w:r>
        <w:rPr>
          <w:spacing w:val="-3"/>
        </w:rPr>
        <w:t> </w:t>
      </w:r>
      <w:r>
        <w:rPr/>
        <w:t>consequential,</w:t>
      </w:r>
      <w:r>
        <w:rPr>
          <w:spacing w:val="-3"/>
        </w:rPr>
        <w:t> </w:t>
      </w:r>
      <w:r>
        <w:rPr/>
        <w:t>or</w:t>
      </w:r>
      <w:r>
        <w:rPr>
          <w:spacing w:val="-3"/>
        </w:rPr>
        <w:t> </w:t>
      </w:r>
      <w:r>
        <w:rPr/>
        <w:t>special</w:t>
      </w:r>
      <w:r>
        <w:rPr>
          <w:spacing w:val="-3"/>
        </w:rPr>
        <w:t> </w:t>
      </w:r>
      <w:r>
        <w:rPr/>
        <w:t>loss,</w:t>
      </w:r>
      <w:r>
        <w:rPr>
          <w:spacing w:val="-3"/>
        </w:rPr>
        <w:t> </w:t>
      </w:r>
      <w:r>
        <w:rPr/>
        <w:t>however</w:t>
      </w:r>
      <w:r>
        <w:rPr>
          <w:spacing w:val="-3"/>
        </w:rPr>
        <w:t> </w:t>
      </w:r>
      <w:r>
        <w:rPr/>
        <w:t>arising,</w:t>
      </w:r>
      <w:r>
        <w:rPr>
          <w:spacing w:val="-3"/>
        </w:rPr>
        <w:t> </w:t>
      </w:r>
      <w:r>
        <w:rPr/>
        <w:t>even</w:t>
      </w:r>
      <w:r>
        <w:rPr>
          <w:spacing w:val="-3"/>
        </w:rPr>
        <w:t> </w:t>
      </w:r>
      <w:r>
        <w:rPr/>
        <w:t>if</w:t>
      </w:r>
      <w:r>
        <w:rPr>
          <w:spacing w:val="-3"/>
        </w:rPr>
        <w:t> </w:t>
      </w:r>
      <w:r>
        <w:rPr/>
        <w:t>that</w:t>
      </w:r>
      <w:r>
        <w:rPr>
          <w:spacing w:val="-3"/>
        </w:rPr>
        <w:t> </w:t>
      </w:r>
      <w:r>
        <w:rPr/>
        <w:t>party</w:t>
      </w:r>
      <w:r>
        <w:rPr>
          <w:spacing w:val="-3"/>
        </w:rPr>
        <w:t> </w:t>
      </w:r>
      <w:r>
        <w:rPr/>
        <w:t>has</w:t>
      </w:r>
      <w:r>
        <w:rPr>
          <w:spacing w:val="-3"/>
        </w:rPr>
        <w:t> </w:t>
      </w:r>
      <w:r>
        <w:rPr/>
        <w:t>been</w:t>
      </w:r>
      <w:r>
        <w:rPr>
          <w:spacing w:val="-3"/>
        </w:rPr>
        <w:t> </w:t>
      </w:r>
      <w:r>
        <w:rPr/>
        <w:t>advised</w:t>
      </w:r>
      <w:r>
        <w:rPr>
          <w:spacing w:val="-3"/>
        </w:rPr>
        <w:t> </w:t>
      </w:r>
      <w:r>
        <w:rPr/>
        <w:t>of</w:t>
      </w:r>
      <w:r>
        <w:rPr>
          <w:spacing w:val="-3"/>
        </w:rPr>
        <w:t> </w:t>
      </w:r>
      <w:r>
        <w:rPr/>
        <w:t>the possibility of such loss.</w:t>
      </w:r>
    </w:p>
    <w:p>
      <w:pPr>
        <w:pStyle w:val="ListParagraph"/>
        <w:numPr>
          <w:ilvl w:val="1"/>
          <w:numId w:val="1"/>
        </w:numPr>
        <w:tabs>
          <w:tab w:pos="1079" w:val="left" w:leader="none"/>
        </w:tabs>
        <w:spacing w:line="297" w:lineRule="auto" w:before="17" w:after="0"/>
        <w:ind w:left="1079" w:right="712" w:hanging="490"/>
        <w:jc w:val="left"/>
        <w:rPr>
          <w:rFonts w:ascii="Arial"/>
          <w:b/>
          <w:sz w:val="19"/>
        </w:rPr>
      </w:pPr>
      <w:r>
        <w:rPr>
          <w:sz w:val="19"/>
        </w:rPr>
        <w:t>The</w:t>
      </w:r>
      <w:r>
        <w:rPr>
          <w:spacing w:val="-2"/>
          <w:sz w:val="19"/>
        </w:rPr>
        <w:t> </w:t>
      </w:r>
      <w:r>
        <w:rPr>
          <w:sz w:val="19"/>
        </w:rPr>
        <w:t>Provider's</w:t>
      </w:r>
      <w:r>
        <w:rPr>
          <w:spacing w:val="-2"/>
          <w:sz w:val="19"/>
        </w:rPr>
        <w:t> </w:t>
      </w:r>
      <w:r>
        <w:rPr>
          <w:sz w:val="19"/>
        </w:rPr>
        <w:t>liability</w:t>
      </w:r>
      <w:r>
        <w:rPr>
          <w:spacing w:val="-2"/>
          <w:sz w:val="19"/>
        </w:rPr>
        <w:t> </w:t>
      </w:r>
      <w:r>
        <w:rPr>
          <w:sz w:val="19"/>
        </w:rPr>
        <w:t>for</w:t>
      </w:r>
      <w:r>
        <w:rPr>
          <w:spacing w:val="-2"/>
          <w:sz w:val="19"/>
        </w:rPr>
        <w:t> </w:t>
      </w:r>
      <w:r>
        <w:rPr>
          <w:sz w:val="19"/>
        </w:rPr>
        <w:t>any</w:t>
      </w:r>
      <w:r>
        <w:rPr>
          <w:spacing w:val="-2"/>
          <w:sz w:val="19"/>
        </w:rPr>
        <w:t> </w:t>
      </w:r>
      <w:r>
        <w:rPr>
          <w:sz w:val="19"/>
        </w:rPr>
        <w:t>failure</w:t>
      </w:r>
      <w:r>
        <w:rPr>
          <w:spacing w:val="-2"/>
          <w:sz w:val="19"/>
        </w:rPr>
        <w:t> </w:t>
      </w:r>
      <w:r>
        <w:rPr>
          <w:sz w:val="19"/>
        </w:rPr>
        <w:t>to</w:t>
      </w:r>
      <w:r>
        <w:rPr>
          <w:spacing w:val="-2"/>
          <w:sz w:val="19"/>
        </w:rPr>
        <w:t> </w:t>
      </w:r>
      <w:r>
        <w:rPr>
          <w:sz w:val="19"/>
        </w:rPr>
        <w:t>maintain</w:t>
      </w:r>
      <w:r>
        <w:rPr>
          <w:spacing w:val="-2"/>
          <w:sz w:val="19"/>
        </w:rPr>
        <w:t> </w:t>
      </w:r>
      <w:r>
        <w:rPr>
          <w:sz w:val="19"/>
        </w:rPr>
        <w:t>the</w:t>
      </w:r>
      <w:r>
        <w:rPr>
          <w:spacing w:val="-2"/>
          <w:sz w:val="19"/>
        </w:rPr>
        <w:t> </w:t>
      </w:r>
      <w:r>
        <w:rPr>
          <w:sz w:val="19"/>
        </w:rPr>
        <w:t>uptime</w:t>
      </w:r>
      <w:r>
        <w:rPr>
          <w:spacing w:val="-2"/>
          <w:sz w:val="19"/>
        </w:rPr>
        <w:t> </w:t>
      </w:r>
      <w:r>
        <w:rPr>
          <w:sz w:val="19"/>
        </w:rPr>
        <w:t>commitment</w:t>
      </w:r>
      <w:r>
        <w:rPr>
          <w:spacing w:val="-2"/>
          <w:sz w:val="19"/>
        </w:rPr>
        <w:t> </w:t>
      </w:r>
      <w:r>
        <w:rPr>
          <w:sz w:val="19"/>
        </w:rPr>
        <w:t>in</w:t>
      </w:r>
      <w:r>
        <w:rPr>
          <w:spacing w:val="-2"/>
          <w:sz w:val="19"/>
        </w:rPr>
        <w:t> </w:t>
      </w:r>
      <w:r>
        <w:rPr>
          <w:sz w:val="19"/>
        </w:rPr>
        <w:t>clause</w:t>
      </w:r>
      <w:r>
        <w:rPr>
          <w:spacing w:val="-2"/>
          <w:sz w:val="19"/>
        </w:rPr>
        <w:t> </w:t>
      </w:r>
      <w:r>
        <w:rPr>
          <w:sz w:val="19"/>
        </w:rPr>
        <w:t>5.1</w:t>
      </w:r>
      <w:r>
        <w:rPr>
          <w:spacing w:val="-2"/>
          <w:sz w:val="19"/>
        </w:rPr>
        <w:t> </w:t>
      </w:r>
      <w:r>
        <w:rPr>
          <w:sz w:val="19"/>
        </w:rPr>
        <w:t>shall</w:t>
      </w:r>
      <w:r>
        <w:rPr>
          <w:spacing w:val="-2"/>
          <w:sz w:val="19"/>
        </w:rPr>
        <w:t> </w:t>
      </w:r>
      <w:r>
        <w:rPr>
          <w:sz w:val="19"/>
        </w:rPr>
        <w:t>be</w:t>
      </w:r>
      <w:r>
        <w:rPr>
          <w:spacing w:val="-2"/>
          <w:sz w:val="19"/>
        </w:rPr>
        <w:t> </w:t>
      </w:r>
      <w:r>
        <w:rPr>
          <w:sz w:val="19"/>
        </w:rPr>
        <w:t>limited</w:t>
      </w:r>
      <w:r>
        <w:rPr>
          <w:spacing w:val="-2"/>
          <w:sz w:val="19"/>
        </w:rPr>
        <w:t> </w:t>
      </w:r>
      <w:r>
        <w:rPr>
          <w:sz w:val="19"/>
        </w:rPr>
        <w:t>to the service credits set out in any separately agreed service level agreement. Service credits are the Customer's sole and exclusive remedy for availability failures unless they amount to a material breach.</w:t>
      </w:r>
    </w:p>
    <w:p>
      <w:pPr>
        <w:pStyle w:val="Heading2"/>
        <w:numPr>
          <w:ilvl w:val="0"/>
          <w:numId w:val="1"/>
        </w:numPr>
        <w:tabs>
          <w:tab w:pos="923" w:val="left" w:leader="none"/>
        </w:tabs>
        <w:spacing w:line="240" w:lineRule="auto" w:before="48" w:after="0"/>
        <w:ind w:left="923" w:right="0" w:hanging="333"/>
        <w:jc w:val="left"/>
      </w:pPr>
      <w:r>
        <w:rPr/>
        <w:t>ACCEPTABLE USE AND </w:t>
      </w:r>
      <w:r>
        <w:rPr>
          <w:spacing w:val="-2"/>
        </w:rPr>
        <w:t>SECURITY</w:t>
      </w:r>
    </w:p>
    <w:p>
      <w:pPr>
        <w:pStyle w:val="ListParagraph"/>
        <w:numPr>
          <w:ilvl w:val="1"/>
          <w:numId w:val="1"/>
        </w:numPr>
        <w:tabs>
          <w:tab w:pos="1079" w:val="left" w:leader="none"/>
        </w:tabs>
        <w:spacing w:line="297" w:lineRule="auto" w:before="59" w:after="0"/>
        <w:ind w:left="1079" w:right="991" w:hanging="490"/>
        <w:jc w:val="left"/>
        <w:rPr>
          <w:rFonts w:ascii="Arial"/>
          <w:b/>
          <w:sz w:val="19"/>
        </w:rPr>
      </w:pPr>
      <w:r>
        <w:rPr>
          <w:sz w:val="19"/>
        </w:rPr>
        <w:t>The</w:t>
      </w:r>
      <w:r>
        <w:rPr>
          <w:spacing w:val="-3"/>
          <w:sz w:val="19"/>
        </w:rPr>
        <w:t> </w:t>
      </w:r>
      <w:r>
        <w:rPr>
          <w:sz w:val="19"/>
        </w:rPr>
        <w:t>Customer</w:t>
      </w:r>
      <w:r>
        <w:rPr>
          <w:spacing w:val="-3"/>
          <w:sz w:val="19"/>
        </w:rPr>
        <w:t> </w:t>
      </w:r>
      <w:r>
        <w:rPr>
          <w:sz w:val="19"/>
        </w:rPr>
        <w:t>shall</w:t>
      </w:r>
      <w:r>
        <w:rPr>
          <w:spacing w:val="-3"/>
          <w:sz w:val="19"/>
        </w:rPr>
        <w:t> </w:t>
      </w:r>
      <w:r>
        <w:rPr>
          <w:sz w:val="19"/>
        </w:rPr>
        <w:t>not</w:t>
      </w:r>
      <w:r>
        <w:rPr>
          <w:spacing w:val="-3"/>
          <w:sz w:val="19"/>
        </w:rPr>
        <w:t> </w:t>
      </w:r>
      <w:r>
        <w:rPr>
          <w:sz w:val="19"/>
        </w:rPr>
        <w:t>use</w:t>
      </w:r>
      <w:r>
        <w:rPr>
          <w:spacing w:val="-3"/>
          <w:sz w:val="19"/>
        </w:rPr>
        <w:t> </w:t>
      </w:r>
      <w:r>
        <w:rPr>
          <w:sz w:val="19"/>
        </w:rPr>
        <w:t>the</w:t>
      </w:r>
      <w:r>
        <w:rPr>
          <w:spacing w:val="-3"/>
          <w:sz w:val="19"/>
        </w:rPr>
        <w:t> </w:t>
      </w:r>
      <w:r>
        <w:rPr>
          <w:sz w:val="19"/>
        </w:rPr>
        <w:t>Platform</w:t>
      </w:r>
      <w:r>
        <w:rPr>
          <w:spacing w:val="-3"/>
          <w:sz w:val="19"/>
        </w:rPr>
        <w:t> </w:t>
      </w:r>
      <w:r>
        <w:rPr>
          <w:sz w:val="19"/>
        </w:rPr>
        <w:t>to:</w:t>
      </w:r>
      <w:r>
        <w:rPr>
          <w:spacing w:val="-3"/>
          <w:sz w:val="19"/>
        </w:rPr>
        <w:t> </w:t>
      </w:r>
      <w:r>
        <w:rPr>
          <w:sz w:val="19"/>
        </w:rPr>
        <w:t>(a)</w:t>
      </w:r>
      <w:r>
        <w:rPr>
          <w:spacing w:val="-3"/>
          <w:sz w:val="19"/>
        </w:rPr>
        <w:t> </w:t>
      </w:r>
      <w:r>
        <w:rPr>
          <w:sz w:val="19"/>
        </w:rPr>
        <w:t>transmit,</w:t>
      </w:r>
      <w:r>
        <w:rPr>
          <w:spacing w:val="-3"/>
          <w:sz w:val="19"/>
        </w:rPr>
        <w:t> </w:t>
      </w:r>
      <w:r>
        <w:rPr>
          <w:sz w:val="19"/>
        </w:rPr>
        <w:t>store,</w:t>
      </w:r>
      <w:r>
        <w:rPr>
          <w:spacing w:val="-3"/>
          <w:sz w:val="19"/>
        </w:rPr>
        <w:t> </w:t>
      </w:r>
      <w:r>
        <w:rPr>
          <w:sz w:val="19"/>
        </w:rPr>
        <w:t>or</w:t>
      </w:r>
      <w:r>
        <w:rPr>
          <w:spacing w:val="-3"/>
          <w:sz w:val="19"/>
        </w:rPr>
        <w:t> </w:t>
      </w:r>
      <w:r>
        <w:rPr>
          <w:sz w:val="19"/>
        </w:rPr>
        <w:t>process</w:t>
      </w:r>
      <w:r>
        <w:rPr>
          <w:spacing w:val="-3"/>
          <w:sz w:val="19"/>
        </w:rPr>
        <w:t> </w:t>
      </w:r>
      <w:r>
        <w:rPr>
          <w:sz w:val="19"/>
        </w:rPr>
        <w:t>any</w:t>
      </w:r>
      <w:r>
        <w:rPr>
          <w:spacing w:val="-3"/>
          <w:sz w:val="19"/>
        </w:rPr>
        <w:t> </w:t>
      </w:r>
      <w:r>
        <w:rPr>
          <w:sz w:val="19"/>
        </w:rPr>
        <w:t>unlawful,</w:t>
      </w:r>
      <w:r>
        <w:rPr>
          <w:spacing w:val="-3"/>
          <w:sz w:val="19"/>
        </w:rPr>
        <w:t> </w:t>
      </w:r>
      <w:r>
        <w:rPr>
          <w:sz w:val="19"/>
        </w:rPr>
        <w:t>defamatory, abusive, obscene, or infringing content; (b) engage in any activity that interferes with or disrupts the Platform or its underlying infrastructure; (c) conduct automated data scraping, mining, or extraction without prior written consent; or (d) violate any applicable laws or regulations.</w:t>
      </w:r>
    </w:p>
    <w:p>
      <w:pPr>
        <w:pStyle w:val="ListParagraph"/>
        <w:numPr>
          <w:ilvl w:val="1"/>
          <w:numId w:val="1"/>
        </w:numPr>
        <w:tabs>
          <w:tab w:pos="1079" w:val="left" w:leader="none"/>
        </w:tabs>
        <w:spacing w:line="297" w:lineRule="auto" w:before="16" w:after="0"/>
        <w:ind w:left="1079" w:right="653" w:hanging="490"/>
        <w:jc w:val="left"/>
        <w:rPr>
          <w:rFonts w:ascii="Arial"/>
          <w:b/>
          <w:sz w:val="19"/>
        </w:rPr>
      </w:pPr>
      <w:r>
        <w:rPr>
          <w:sz w:val="19"/>
        </w:rPr>
        <w:t>The</w:t>
      </w:r>
      <w:r>
        <w:rPr>
          <w:spacing w:val="-3"/>
          <w:sz w:val="19"/>
        </w:rPr>
        <w:t> </w:t>
      </w:r>
      <w:r>
        <w:rPr>
          <w:sz w:val="19"/>
        </w:rPr>
        <w:t>Provider</w:t>
      </w:r>
      <w:r>
        <w:rPr>
          <w:spacing w:val="-3"/>
          <w:sz w:val="19"/>
        </w:rPr>
        <w:t> </w:t>
      </w:r>
      <w:r>
        <w:rPr>
          <w:sz w:val="19"/>
        </w:rPr>
        <w:t>reserves</w:t>
      </w:r>
      <w:r>
        <w:rPr>
          <w:spacing w:val="-3"/>
          <w:sz w:val="19"/>
        </w:rPr>
        <w:t> </w:t>
      </w:r>
      <w:r>
        <w:rPr>
          <w:sz w:val="19"/>
        </w:rPr>
        <w:t>the</w:t>
      </w:r>
      <w:r>
        <w:rPr>
          <w:spacing w:val="-3"/>
          <w:sz w:val="19"/>
        </w:rPr>
        <w:t> </w:t>
      </w:r>
      <w:r>
        <w:rPr>
          <w:sz w:val="19"/>
        </w:rPr>
        <w:t>right</w:t>
      </w:r>
      <w:r>
        <w:rPr>
          <w:spacing w:val="-3"/>
          <w:sz w:val="19"/>
        </w:rPr>
        <w:t> </w:t>
      </w:r>
      <w:r>
        <w:rPr>
          <w:sz w:val="19"/>
        </w:rPr>
        <w:t>to</w:t>
      </w:r>
      <w:r>
        <w:rPr>
          <w:spacing w:val="-3"/>
          <w:sz w:val="19"/>
        </w:rPr>
        <w:t> </w:t>
      </w:r>
      <w:r>
        <w:rPr>
          <w:sz w:val="19"/>
        </w:rPr>
        <w:t>suspend</w:t>
      </w:r>
      <w:r>
        <w:rPr>
          <w:spacing w:val="-3"/>
          <w:sz w:val="19"/>
        </w:rPr>
        <w:t> </w:t>
      </w:r>
      <w:r>
        <w:rPr>
          <w:sz w:val="19"/>
        </w:rPr>
        <w:t>access</w:t>
      </w:r>
      <w:r>
        <w:rPr>
          <w:spacing w:val="-3"/>
          <w:sz w:val="19"/>
        </w:rPr>
        <w:t> </w:t>
      </w:r>
      <w:r>
        <w:rPr>
          <w:sz w:val="19"/>
        </w:rPr>
        <w:t>to</w:t>
      </w:r>
      <w:r>
        <w:rPr>
          <w:spacing w:val="-3"/>
          <w:sz w:val="19"/>
        </w:rPr>
        <w:t> </w:t>
      </w:r>
      <w:r>
        <w:rPr>
          <w:sz w:val="19"/>
        </w:rPr>
        <w:t>the</w:t>
      </w:r>
      <w:r>
        <w:rPr>
          <w:spacing w:val="-3"/>
          <w:sz w:val="19"/>
        </w:rPr>
        <w:t> </w:t>
      </w:r>
      <w:r>
        <w:rPr>
          <w:sz w:val="19"/>
        </w:rPr>
        <w:t>Platform</w:t>
      </w:r>
      <w:r>
        <w:rPr>
          <w:spacing w:val="-3"/>
          <w:sz w:val="19"/>
        </w:rPr>
        <w:t> </w:t>
      </w:r>
      <w:r>
        <w:rPr>
          <w:sz w:val="19"/>
        </w:rPr>
        <w:t>immediately</w:t>
      </w:r>
      <w:r>
        <w:rPr>
          <w:spacing w:val="-3"/>
          <w:sz w:val="19"/>
        </w:rPr>
        <w:t> </w:t>
      </w:r>
      <w:r>
        <w:rPr>
          <w:sz w:val="19"/>
        </w:rPr>
        <w:t>and</w:t>
      </w:r>
      <w:r>
        <w:rPr>
          <w:spacing w:val="-3"/>
          <w:sz w:val="19"/>
        </w:rPr>
        <w:t> </w:t>
      </w:r>
      <w:r>
        <w:rPr>
          <w:sz w:val="19"/>
        </w:rPr>
        <w:t>without</w:t>
      </w:r>
      <w:r>
        <w:rPr>
          <w:spacing w:val="-3"/>
          <w:sz w:val="19"/>
        </w:rPr>
        <w:t> </w:t>
      </w:r>
      <w:r>
        <w:rPr>
          <w:sz w:val="19"/>
        </w:rPr>
        <w:t>prior</w:t>
      </w:r>
      <w:r>
        <w:rPr>
          <w:spacing w:val="-3"/>
          <w:sz w:val="19"/>
        </w:rPr>
        <w:t> </w:t>
      </w:r>
      <w:r>
        <w:rPr>
          <w:sz w:val="19"/>
        </w:rPr>
        <w:t>notice</w:t>
      </w:r>
      <w:r>
        <w:rPr>
          <w:spacing w:val="-3"/>
          <w:sz w:val="19"/>
        </w:rPr>
        <w:t> </w:t>
      </w:r>
      <w:r>
        <w:rPr>
          <w:sz w:val="19"/>
        </w:rPr>
        <w:t>if it reasonably believes the Customer or an Authorised User is in material breach of this section. The Provider shall notify the Customer as soon as practicable following any such suspension.</w:t>
      </w:r>
    </w:p>
    <w:p>
      <w:pPr>
        <w:pStyle w:val="ListParagraph"/>
        <w:spacing w:after="0" w:line="297" w:lineRule="auto"/>
        <w:jc w:val="left"/>
        <w:rPr>
          <w:rFonts w:ascii="Arial"/>
          <w:b/>
          <w:sz w:val="19"/>
        </w:rPr>
        <w:sectPr>
          <w:pgSz w:w="11910" w:h="16840"/>
          <w:pgMar w:header="1453" w:footer="864" w:top="1740" w:bottom="1060" w:left="850" w:right="566"/>
        </w:sectPr>
      </w:pPr>
    </w:p>
    <w:p>
      <w:pPr>
        <w:pStyle w:val="ListParagraph"/>
        <w:numPr>
          <w:ilvl w:val="1"/>
          <w:numId w:val="1"/>
        </w:numPr>
        <w:tabs>
          <w:tab w:pos="1079" w:val="left" w:leader="none"/>
        </w:tabs>
        <w:spacing w:line="297" w:lineRule="auto" w:before="197" w:after="0"/>
        <w:ind w:left="1079" w:right="589" w:hanging="490"/>
        <w:jc w:val="left"/>
        <w:rPr>
          <w:rFonts w:ascii="Arial"/>
          <w:b/>
          <w:sz w:val="19"/>
        </w:rPr>
      </w:pPr>
      <w:r>
        <w:rPr>
          <w:sz w:val="19"/>
        </w:rPr>
        <w:t>Each party shall implement and maintain appropriate technical and organisational measures to protect the</w:t>
      </w:r>
      <w:r>
        <w:rPr>
          <w:spacing w:val="-3"/>
          <w:sz w:val="19"/>
        </w:rPr>
        <w:t> </w:t>
      </w:r>
      <w:r>
        <w:rPr>
          <w:sz w:val="19"/>
        </w:rPr>
        <w:t>Platform</w:t>
      </w:r>
      <w:r>
        <w:rPr>
          <w:spacing w:val="-3"/>
          <w:sz w:val="19"/>
        </w:rPr>
        <w:t> </w:t>
      </w:r>
      <w:r>
        <w:rPr>
          <w:sz w:val="19"/>
        </w:rPr>
        <w:t>and</w:t>
      </w:r>
      <w:r>
        <w:rPr>
          <w:spacing w:val="-3"/>
          <w:sz w:val="19"/>
        </w:rPr>
        <w:t> </w:t>
      </w:r>
      <w:r>
        <w:rPr>
          <w:sz w:val="19"/>
        </w:rPr>
        <w:t>Customer</w:t>
      </w:r>
      <w:r>
        <w:rPr>
          <w:spacing w:val="-3"/>
          <w:sz w:val="19"/>
        </w:rPr>
        <w:t> </w:t>
      </w:r>
      <w:r>
        <w:rPr>
          <w:sz w:val="19"/>
        </w:rPr>
        <w:t>Data</w:t>
      </w:r>
      <w:r>
        <w:rPr>
          <w:spacing w:val="-3"/>
          <w:sz w:val="19"/>
        </w:rPr>
        <w:t> </w:t>
      </w:r>
      <w:r>
        <w:rPr>
          <w:sz w:val="19"/>
        </w:rPr>
        <w:t>from</w:t>
      </w:r>
      <w:r>
        <w:rPr>
          <w:spacing w:val="-3"/>
          <w:sz w:val="19"/>
        </w:rPr>
        <w:t> </w:t>
      </w:r>
      <w:r>
        <w:rPr>
          <w:sz w:val="19"/>
        </w:rPr>
        <w:t>unauthorised</w:t>
      </w:r>
      <w:r>
        <w:rPr>
          <w:spacing w:val="-3"/>
          <w:sz w:val="19"/>
        </w:rPr>
        <w:t> </w:t>
      </w:r>
      <w:r>
        <w:rPr>
          <w:sz w:val="19"/>
        </w:rPr>
        <w:t>access,</w:t>
      </w:r>
      <w:r>
        <w:rPr>
          <w:spacing w:val="-3"/>
          <w:sz w:val="19"/>
        </w:rPr>
        <w:t> </w:t>
      </w:r>
      <w:r>
        <w:rPr>
          <w:sz w:val="19"/>
        </w:rPr>
        <w:t>use,</w:t>
      </w:r>
      <w:r>
        <w:rPr>
          <w:spacing w:val="-3"/>
          <w:sz w:val="19"/>
        </w:rPr>
        <w:t> </w:t>
      </w:r>
      <w:r>
        <w:rPr>
          <w:sz w:val="19"/>
        </w:rPr>
        <w:t>alteration,</w:t>
      </w:r>
      <w:r>
        <w:rPr>
          <w:spacing w:val="-3"/>
          <w:sz w:val="19"/>
        </w:rPr>
        <w:t> </w:t>
      </w:r>
      <w:r>
        <w:rPr>
          <w:sz w:val="19"/>
        </w:rPr>
        <w:t>or</w:t>
      </w:r>
      <w:r>
        <w:rPr>
          <w:spacing w:val="-3"/>
          <w:sz w:val="19"/>
        </w:rPr>
        <w:t> </w:t>
      </w:r>
      <w:r>
        <w:rPr>
          <w:sz w:val="19"/>
        </w:rPr>
        <w:t>destruction.</w:t>
      </w:r>
      <w:r>
        <w:rPr>
          <w:spacing w:val="-3"/>
          <w:sz w:val="19"/>
        </w:rPr>
        <w:t> </w:t>
      </w:r>
      <w:r>
        <w:rPr>
          <w:sz w:val="19"/>
        </w:rPr>
        <w:t>The</w:t>
      </w:r>
      <w:r>
        <w:rPr>
          <w:spacing w:val="-3"/>
          <w:sz w:val="19"/>
        </w:rPr>
        <w:t> </w:t>
      </w:r>
      <w:r>
        <w:rPr>
          <w:sz w:val="19"/>
        </w:rPr>
        <w:t>Customer is responsible for ensuring that its systems and networks connecting to the Platform are adequately </w:t>
      </w:r>
      <w:r>
        <w:rPr>
          <w:spacing w:val="-2"/>
          <w:sz w:val="19"/>
        </w:rPr>
        <w:t>secured.</w:t>
      </w:r>
    </w:p>
    <w:p>
      <w:pPr>
        <w:pStyle w:val="Heading2"/>
        <w:numPr>
          <w:ilvl w:val="0"/>
          <w:numId w:val="1"/>
        </w:numPr>
        <w:tabs>
          <w:tab w:pos="923" w:val="left" w:leader="none"/>
        </w:tabs>
        <w:spacing w:line="240" w:lineRule="auto" w:before="47" w:after="0"/>
        <w:ind w:left="923" w:right="0" w:hanging="333"/>
        <w:jc w:val="left"/>
      </w:pPr>
      <w:r>
        <w:rPr/>
        <w:t>B2C SUBSCRIPTION PROVISIONS (DMCC ACT </w:t>
      </w:r>
      <w:r>
        <w:rPr>
          <w:spacing w:val="-2"/>
        </w:rPr>
        <w:t>2024)</w:t>
      </w:r>
    </w:p>
    <w:p>
      <w:pPr>
        <w:pStyle w:val="BodyText"/>
        <w:spacing w:line="297" w:lineRule="auto" w:before="60"/>
        <w:ind w:right="604"/>
      </w:pPr>
      <w:r>
        <w:rPr/>
        <w:t>This section applies only where the Agreement Type selected in Section 1 is B2C. Where applicable, the following</w:t>
      </w:r>
      <w:r>
        <w:rPr>
          <w:spacing w:val="-2"/>
        </w:rPr>
        <w:t> </w:t>
      </w:r>
      <w:r>
        <w:rPr/>
        <w:t>provisions</w:t>
      </w:r>
      <w:r>
        <w:rPr>
          <w:spacing w:val="-2"/>
        </w:rPr>
        <w:t> </w:t>
      </w:r>
      <w:r>
        <w:rPr/>
        <w:t>supplement</w:t>
      </w:r>
      <w:r>
        <w:rPr>
          <w:spacing w:val="-2"/>
        </w:rPr>
        <w:t> </w:t>
      </w:r>
      <w:r>
        <w:rPr/>
        <w:t>all</w:t>
      </w:r>
      <w:r>
        <w:rPr>
          <w:spacing w:val="-2"/>
        </w:rPr>
        <w:t> </w:t>
      </w:r>
      <w:r>
        <w:rPr/>
        <w:t>other</w:t>
      </w:r>
      <w:r>
        <w:rPr>
          <w:spacing w:val="-2"/>
        </w:rPr>
        <w:t> </w:t>
      </w:r>
      <w:r>
        <w:rPr/>
        <w:t>terms</w:t>
      </w:r>
      <w:r>
        <w:rPr>
          <w:spacing w:val="-2"/>
        </w:rPr>
        <w:t> </w:t>
      </w:r>
      <w:r>
        <w:rPr/>
        <w:t>of</w:t>
      </w:r>
      <w:r>
        <w:rPr>
          <w:spacing w:val="-2"/>
        </w:rPr>
        <w:t> </w:t>
      </w:r>
      <w:r>
        <w:rPr/>
        <w:t>this</w:t>
      </w:r>
      <w:r>
        <w:rPr>
          <w:spacing w:val="-2"/>
        </w:rPr>
        <w:t> </w:t>
      </w:r>
      <w:r>
        <w:rPr/>
        <w:t>Agreement</w:t>
      </w:r>
      <w:r>
        <w:rPr>
          <w:spacing w:val="-2"/>
        </w:rPr>
        <w:t> </w:t>
      </w:r>
      <w:r>
        <w:rPr/>
        <w:t>and</w:t>
      </w:r>
      <w:r>
        <w:rPr>
          <w:spacing w:val="-2"/>
        </w:rPr>
        <w:t> </w:t>
      </w:r>
      <w:r>
        <w:rPr/>
        <w:t>shall</w:t>
      </w:r>
      <w:r>
        <w:rPr>
          <w:spacing w:val="-2"/>
        </w:rPr>
        <w:t> </w:t>
      </w:r>
      <w:r>
        <w:rPr/>
        <w:t>prevail</w:t>
      </w:r>
      <w:r>
        <w:rPr>
          <w:spacing w:val="-2"/>
        </w:rPr>
        <w:t> </w:t>
      </w:r>
      <w:r>
        <w:rPr/>
        <w:t>in</w:t>
      </w:r>
      <w:r>
        <w:rPr>
          <w:spacing w:val="-2"/>
        </w:rPr>
        <w:t> </w:t>
      </w:r>
      <w:r>
        <w:rPr/>
        <w:t>the</w:t>
      </w:r>
      <w:r>
        <w:rPr>
          <w:spacing w:val="-2"/>
        </w:rPr>
        <w:t> </w:t>
      </w:r>
      <w:r>
        <w:rPr/>
        <w:t>event</w:t>
      </w:r>
      <w:r>
        <w:rPr>
          <w:spacing w:val="-2"/>
        </w:rPr>
        <w:t> </w:t>
      </w:r>
      <w:r>
        <w:rPr/>
        <w:t>of</w:t>
      </w:r>
      <w:r>
        <w:rPr>
          <w:spacing w:val="-2"/>
        </w:rPr>
        <w:t> </w:t>
      </w:r>
      <w:r>
        <w:rPr/>
        <w:t>any</w:t>
      </w:r>
      <w:r>
        <w:rPr>
          <w:spacing w:val="-2"/>
        </w:rPr>
        <w:t> </w:t>
      </w:r>
      <w:r>
        <w:rPr/>
        <w:t>conflict.</w:t>
      </w:r>
    </w:p>
    <w:p>
      <w:pPr>
        <w:pStyle w:val="ListParagraph"/>
        <w:numPr>
          <w:ilvl w:val="1"/>
          <w:numId w:val="1"/>
        </w:numPr>
        <w:tabs>
          <w:tab w:pos="1079" w:val="left" w:leader="none"/>
        </w:tabs>
        <w:spacing w:line="297" w:lineRule="auto" w:before="78" w:after="0"/>
        <w:ind w:left="1079" w:right="579" w:hanging="490"/>
        <w:jc w:val="left"/>
        <w:rPr>
          <w:rFonts w:ascii="Arial"/>
          <w:b/>
          <w:sz w:val="19"/>
        </w:rPr>
      </w:pPr>
      <w:r>
        <w:rPr>
          <w:sz w:val="19"/>
        </w:rPr>
        <w:t>Pre-Contract Disclosure. Before the Customer enters into this Agreement, the Provider shall clearly and prominently</w:t>
      </w:r>
      <w:r>
        <w:rPr>
          <w:spacing w:val="-3"/>
          <w:sz w:val="19"/>
        </w:rPr>
        <w:t> </w:t>
      </w:r>
      <w:r>
        <w:rPr>
          <w:sz w:val="19"/>
        </w:rPr>
        <w:t>display:</w:t>
      </w:r>
      <w:r>
        <w:rPr>
          <w:spacing w:val="-3"/>
          <w:sz w:val="19"/>
        </w:rPr>
        <w:t> </w:t>
      </w:r>
      <w:r>
        <w:rPr>
          <w:sz w:val="19"/>
        </w:rPr>
        <w:t>(a)</w:t>
      </w:r>
      <w:r>
        <w:rPr>
          <w:spacing w:val="-3"/>
          <w:sz w:val="19"/>
        </w:rPr>
        <w:t> </w:t>
      </w:r>
      <w:r>
        <w:rPr>
          <w:sz w:val="19"/>
        </w:rPr>
        <w:t>that</w:t>
      </w:r>
      <w:r>
        <w:rPr>
          <w:spacing w:val="-3"/>
          <w:sz w:val="19"/>
        </w:rPr>
        <w:t> </w:t>
      </w:r>
      <w:r>
        <w:rPr>
          <w:sz w:val="19"/>
        </w:rPr>
        <w:t>this</w:t>
      </w:r>
      <w:r>
        <w:rPr>
          <w:spacing w:val="-3"/>
          <w:sz w:val="19"/>
        </w:rPr>
        <w:t> </w:t>
      </w:r>
      <w:r>
        <w:rPr>
          <w:sz w:val="19"/>
        </w:rPr>
        <w:t>is</w:t>
      </w:r>
      <w:r>
        <w:rPr>
          <w:spacing w:val="-3"/>
          <w:sz w:val="19"/>
        </w:rPr>
        <w:t> </w:t>
      </w:r>
      <w:r>
        <w:rPr>
          <w:sz w:val="19"/>
        </w:rPr>
        <w:t>a</w:t>
      </w:r>
      <w:r>
        <w:rPr>
          <w:spacing w:val="-3"/>
          <w:sz w:val="19"/>
        </w:rPr>
        <w:t> </w:t>
      </w:r>
      <w:r>
        <w:rPr>
          <w:sz w:val="19"/>
        </w:rPr>
        <w:t>recurring</w:t>
      </w:r>
      <w:r>
        <w:rPr>
          <w:spacing w:val="-3"/>
          <w:sz w:val="19"/>
        </w:rPr>
        <w:t> </w:t>
      </w:r>
      <w:r>
        <w:rPr>
          <w:sz w:val="19"/>
        </w:rPr>
        <w:t>subscription</w:t>
      </w:r>
      <w:r>
        <w:rPr>
          <w:spacing w:val="-3"/>
          <w:sz w:val="19"/>
        </w:rPr>
        <w:t> </w:t>
      </w:r>
      <w:r>
        <w:rPr>
          <w:sz w:val="19"/>
        </w:rPr>
        <w:t>that</w:t>
      </w:r>
      <w:r>
        <w:rPr>
          <w:spacing w:val="-3"/>
          <w:sz w:val="19"/>
        </w:rPr>
        <w:t> </w:t>
      </w:r>
      <w:r>
        <w:rPr>
          <w:sz w:val="19"/>
        </w:rPr>
        <w:t>will</w:t>
      </w:r>
      <w:r>
        <w:rPr>
          <w:spacing w:val="-3"/>
          <w:sz w:val="19"/>
        </w:rPr>
        <w:t> </w:t>
      </w:r>
      <w:r>
        <w:rPr>
          <w:sz w:val="19"/>
        </w:rPr>
        <w:t>automatically</w:t>
      </w:r>
      <w:r>
        <w:rPr>
          <w:spacing w:val="-3"/>
          <w:sz w:val="19"/>
        </w:rPr>
        <w:t> </w:t>
      </w:r>
      <w:r>
        <w:rPr>
          <w:sz w:val="19"/>
        </w:rPr>
        <w:t>renew</w:t>
      </w:r>
      <w:r>
        <w:rPr>
          <w:spacing w:val="-3"/>
          <w:sz w:val="19"/>
        </w:rPr>
        <w:t> </w:t>
      </w:r>
      <w:r>
        <w:rPr>
          <w:sz w:val="19"/>
        </w:rPr>
        <w:t>unless</w:t>
      </w:r>
      <w:r>
        <w:rPr>
          <w:spacing w:val="-3"/>
          <w:sz w:val="19"/>
        </w:rPr>
        <w:t> </w:t>
      </w:r>
      <w:r>
        <w:rPr>
          <w:sz w:val="19"/>
        </w:rPr>
        <w:t>cancelled;</w:t>
      </w:r>
    </w:p>
    <w:p>
      <w:pPr>
        <w:pStyle w:val="BodyText"/>
        <w:spacing w:line="297" w:lineRule="auto"/>
        <w:ind w:left="1079" w:right="604"/>
      </w:pPr>
      <w:r>
        <w:rPr/>
        <w:t>(b) the billing frequency and total cost per billing period; (c) the minimum commitment duration; and (d) clear</w:t>
      </w:r>
      <w:r>
        <w:rPr>
          <w:spacing w:val="-3"/>
        </w:rPr>
        <w:t> </w:t>
      </w:r>
      <w:r>
        <w:rPr/>
        <w:t>step-by-step</w:t>
      </w:r>
      <w:r>
        <w:rPr>
          <w:spacing w:val="-3"/>
        </w:rPr>
        <w:t> </w:t>
      </w:r>
      <w:r>
        <w:rPr/>
        <w:t>instructions</w:t>
      </w:r>
      <w:r>
        <w:rPr>
          <w:spacing w:val="-3"/>
        </w:rPr>
        <w:t> </w:t>
      </w:r>
      <w:r>
        <w:rPr/>
        <w:t>on</w:t>
      </w:r>
      <w:r>
        <w:rPr>
          <w:spacing w:val="-3"/>
        </w:rPr>
        <w:t> </w:t>
      </w:r>
      <w:r>
        <w:rPr/>
        <w:t>how</w:t>
      </w:r>
      <w:r>
        <w:rPr>
          <w:spacing w:val="-3"/>
        </w:rPr>
        <w:t> </w:t>
      </w:r>
      <w:r>
        <w:rPr/>
        <w:t>to</w:t>
      </w:r>
      <w:r>
        <w:rPr>
          <w:spacing w:val="-3"/>
        </w:rPr>
        <w:t> </w:t>
      </w:r>
      <w:r>
        <w:rPr/>
        <w:t>cancel,</w:t>
      </w:r>
      <w:r>
        <w:rPr>
          <w:spacing w:val="-3"/>
        </w:rPr>
        <w:t> </w:t>
      </w:r>
      <w:r>
        <w:rPr/>
        <w:t>in</w:t>
      </w:r>
      <w:r>
        <w:rPr>
          <w:spacing w:val="-3"/>
        </w:rPr>
        <w:t> </w:t>
      </w:r>
      <w:r>
        <w:rPr/>
        <w:t>compliance</w:t>
      </w:r>
      <w:r>
        <w:rPr>
          <w:spacing w:val="-3"/>
        </w:rPr>
        <w:t> </w:t>
      </w:r>
      <w:r>
        <w:rPr/>
        <w:t>with</w:t>
      </w:r>
      <w:r>
        <w:rPr>
          <w:spacing w:val="-3"/>
        </w:rPr>
        <w:t> </w:t>
      </w:r>
      <w:r>
        <w:rPr/>
        <w:t>the</w:t>
      </w:r>
      <w:r>
        <w:rPr>
          <w:spacing w:val="-3"/>
        </w:rPr>
        <w:t> </w:t>
      </w:r>
      <w:r>
        <w:rPr/>
        <w:t>Digital</w:t>
      </w:r>
      <w:r>
        <w:rPr>
          <w:spacing w:val="-3"/>
        </w:rPr>
        <w:t> </w:t>
      </w:r>
      <w:r>
        <w:rPr/>
        <w:t>Markets,</w:t>
      </w:r>
      <w:r>
        <w:rPr>
          <w:spacing w:val="-3"/>
        </w:rPr>
        <w:t> </w:t>
      </w:r>
      <w:r>
        <w:rPr/>
        <w:t>Competition</w:t>
      </w:r>
      <w:r>
        <w:rPr>
          <w:spacing w:val="-3"/>
        </w:rPr>
        <w:t> </w:t>
      </w:r>
      <w:r>
        <w:rPr/>
        <w:t>and Consumers Act 2024.</w:t>
      </w:r>
    </w:p>
    <w:p>
      <w:pPr>
        <w:pStyle w:val="ListParagraph"/>
        <w:numPr>
          <w:ilvl w:val="1"/>
          <w:numId w:val="1"/>
        </w:numPr>
        <w:tabs>
          <w:tab w:pos="1079" w:val="left" w:leader="none"/>
        </w:tabs>
        <w:spacing w:line="297" w:lineRule="auto" w:before="15" w:after="0"/>
        <w:ind w:left="1079" w:right="557" w:hanging="490"/>
        <w:jc w:val="left"/>
        <w:rPr>
          <w:rFonts w:ascii="Arial"/>
          <w:b/>
          <w:sz w:val="19"/>
        </w:rPr>
      </w:pPr>
      <w:r>
        <w:rPr>
          <w:sz w:val="19"/>
        </w:rPr>
        <w:t>Auto-Renewal Notice. The Provider shall send the Customer a clear, prominent written reminder notice not less than three (3) days and not more than thirty (30) days before any automatic renewal of this Agreement</w:t>
      </w:r>
      <w:r>
        <w:rPr>
          <w:spacing w:val="-2"/>
          <w:sz w:val="19"/>
        </w:rPr>
        <w:t> </w:t>
      </w:r>
      <w:r>
        <w:rPr>
          <w:sz w:val="19"/>
        </w:rPr>
        <w:t>for</w:t>
      </w:r>
      <w:r>
        <w:rPr>
          <w:spacing w:val="-2"/>
          <w:sz w:val="19"/>
        </w:rPr>
        <w:t> </w:t>
      </w:r>
      <w:r>
        <w:rPr>
          <w:sz w:val="19"/>
        </w:rPr>
        <w:t>a</w:t>
      </w:r>
      <w:r>
        <w:rPr>
          <w:spacing w:val="-2"/>
          <w:sz w:val="19"/>
        </w:rPr>
        <w:t> </w:t>
      </w:r>
      <w:r>
        <w:rPr>
          <w:sz w:val="19"/>
        </w:rPr>
        <w:t>period</w:t>
      </w:r>
      <w:r>
        <w:rPr>
          <w:spacing w:val="-2"/>
          <w:sz w:val="19"/>
        </w:rPr>
        <w:t> </w:t>
      </w:r>
      <w:r>
        <w:rPr>
          <w:sz w:val="19"/>
        </w:rPr>
        <w:t>of</w:t>
      </w:r>
      <w:r>
        <w:rPr>
          <w:spacing w:val="-2"/>
          <w:sz w:val="19"/>
        </w:rPr>
        <w:t> </w:t>
      </w:r>
      <w:r>
        <w:rPr>
          <w:sz w:val="19"/>
        </w:rPr>
        <w:t>more</w:t>
      </w:r>
      <w:r>
        <w:rPr>
          <w:spacing w:val="-2"/>
          <w:sz w:val="19"/>
        </w:rPr>
        <w:t> </w:t>
      </w:r>
      <w:r>
        <w:rPr>
          <w:sz w:val="19"/>
        </w:rPr>
        <w:t>than</w:t>
      </w:r>
      <w:r>
        <w:rPr>
          <w:spacing w:val="-2"/>
          <w:sz w:val="19"/>
        </w:rPr>
        <w:t> </w:t>
      </w:r>
      <w:r>
        <w:rPr>
          <w:sz w:val="19"/>
        </w:rPr>
        <w:t>one</w:t>
      </w:r>
      <w:r>
        <w:rPr>
          <w:spacing w:val="-2"/>
          <w:sz w:val="19"/>
        </w:rPr>
        <w:t> </w:t>
      </w:r>
      <w:r>
        <w:rPr>
          <w:sz w:val="19"/>
        </w:rPr>
        <w:t>month.</w:t>
      </w:r>
      <w:r>
        <w:rPr>
          <w:spacing w:val="-2"/>
          <w:sz w:val="19"/>
        </w:rPr>
        <w:t> </w:t>
      </w:r>
      <w:r>
        <w:rPr>
          <w:sz w:val="19"/>
        </w:rPr>
        <w:t>The</w:t>
      </w:r>
      <w:r>
        <w:rPr>
          <w:spacing w:val="-2"/>
          <w:sz w:val="19"/>
        </w:rPr>
        <w:t> </w:t>
      </w:r>
      <w:r>
        <w:rPr>
          <w:sz w:val="19"/>
        </w:rPr>
        <w:t>reminder</w:t>
      </w:r>
      <w:r>
        <w:rPr>
          <w:spacing w:val="-2"/>
          <w:sz w:val="19"/>
        </w:rPr>
        <w:t> </w:t>
      </w:r>
      <w:r>
        <w:rPr>
          <w:sz w:val="19"/>
        </w:rPr>
        <w:t>notice</w:t>
      </w:r>
      <w:r>
        <w:rPr>
          <w:spacing w:val="-2"/>
          <w:sz w:val="19"/>
        </w:rPr>
        <w:t> </w:t>
      </w:r>
      <w:r>
        <w:rPr>
          <w:sz w:val="19"/>
        </w:rPr>
        <w:t>shall</w:t>
      </w:r>
      <w:r>
        <w:rPr>
          <w:spacing w:val="-2"/>
          <w:sz w:val="19"/>
        </w:rPr>
        <w:t> </w:t>
      </w:r>
      <w:r>
        <w:rPr>
          <w:sz w:val="19"/>
        </w:rPr>
        <w:t>state</w:t>
      </w:r>
      <w:r>
        <w:rPr>
          <w:spacing w:val="-2"/>
          <w:sz w:val="19"/>
        </w:rPr>
        <w:t> </w:t>
      </w:r>
      <w:r>
        <w:rPr>
          <w:sz w:val="19"/>
        </w:rPr>
        <w:t>the</w:t>
      </w:r>
      <w:r>
        <w:rPr>
          <w:spacing w:val="-2"/>
          <w:sz w:val="19"/>
        </w:rPr>
        <w:t> </w:t>
      </w:r>
      <w:r>
        <w:rPr>
          <w:sz w:val="19"/>
        </w:rPr>
        <w:t>total</w:t>
      </w:r>
      <w:r>
        <w:rPr>
          <w:spacing w:val="-2"/>
          <w:sz w:val="19"/>
        </w:rPr>
        <w:t> </w:t>
      </w:r>
      <w:r>
        <w:rPr>
          <w:sz w:val="19"/>
        </w:rPr>
        <w:t>amount</w:t>
      </w:r>
      <w:r>
        <w:rPr>
          <w:spacing w:val="-2"/>
          <w:sz w:val="19"/>
        </w:rPr>
        <w:t> </w:t>
      </w:r>
      <w:r>
        <w:rPr>
          <w:sz w:val="19"/>
        </w:rPr>
        <w:t>payable if not cancelled and the date of the next renewal.</w:t>
      </w:r>
    </w:p>
    <w:p>
      <w:pPr>
        <w:pStyle w:val="ListParagraph"/>
        <w:numPr>
          <w:ilvl w:val="1"/>
          <w:numId w:val="1"/>
        </w:numPr>
        <w:tabs>
          <w:tab w:pos="1079" w:val="left" w:leader="none"/>
        </w:tabs>
        <w:spacing w:line="240" w:lineRule="auto" w:before="17" w:after="0"/>
        <w:ind w:left="1079" w:right="0" w:hanging="489"/>
        <w:jc w:val="left"/>
        <w:rPr>
          <w:rFonts w:ascii="Arial"/>
          <w:b/>
          <w:sz w:val="19"/>
        </w:rPr>
      </w:pPr>
      <w:r>
        <w:rPr>
          <w:sz w:val="19"/>
        </w:rPr>
        <w:t>Cooling-Off Periods. The Customer has a right to cancel this Agreement without penalty within </w:t>
      </w:r>
      <w:r>
        <w:rPr>
          <w:spacing w:val="-2"/>
          <w:sz w:val="19"/>
        </w:rPr>
        <w:t>fourteen</w:t>
      </w:r>
    </w:p>
    <w:p>
      <w:pPr>
        <w:pStyle w:val="BodyText"/>
        <w:spacing w:line="297" w:lineRule="auto" w:before="51"/>
        <w:ind w:left="1079" w:right="1297"/>
      </w:pPr>
      <w:r>
        <w:rPr/>
        <w:t>(14) days of entering into it (initial cooling-off period) and within fourteen (14) days following any automatic</w:t>
      </w:r>
      <w:r>
        <w:rPr>
          <w:spacing w:val="-3"/>
        </w:rPr>
        <w:t> </w:t>
      </w:r>
      <w:r>
        <w:rPr/>
        <w:t>renewal</w:t>
      </w:r>
      <w:r>
        <w:rPr>
          <w:spacing w:val="-3"/>
        </w:rPr>
        <w:t> </w:t>
      </w:r>
      <w:r>
        <w:rPr/>
        <w:t>after</w:t>
      </w:r>
      <w:r>
        <w:rPr>
          <w:spacing w:val="-3"/>
        </w:rPr>
        <w:t> </w:t>
      </w:r>
      <w:r>
        <w:rPr/>
        <w:t>a</w:t>
      </w:r>
      <w:r>
        <w:rPr>
          <w:spacing w:val="-3"/>
        </w:rPr>
        <w:t> </w:t>
      </w:r>
      <w:r>
        <w:rPr/>
        <w:t>free</w:t>
      </w:r>
      <w:r>
        <w:rPr>
          <w:spacing w:val="-3"/>
        </w:rPr>
        <w:t> </w:t>
      </w:r>
      <w:r>
        <w:rPr/>
        <w:t>trial</w:t>
      </w:r>
      <w:r>
        <w:rPr>
          <w:spacing w:val="-3"/>
        </w:rPr>
        <w:t> </w:t>
      </w:r>
      <w:r>
        <w:rPr/>
        <w:t>or</w:t>
      </w:r>
      <w:r>
        <w:rPr>
          <w:spacing w:val="-3"/>
        </w:rPr>
        <w:t> </w:t>
      </w:r>
      <w:r>
        <w:rPr/>
        <w:t>a</w:t>
      </w:r>
      <w:r>
        <w:rPr>
          <w:spacing w:val="-3"/>
        </w:rPr>
        <w:t> </w:t>
      </w:r>
      <w:r>
        <w:rPr/>
        <w:t>subscription</w:t>
      </w:r>
      <w:r>
        <w:rPr>
          <w:spacing w:val="-3"/>
        </w:rPr>
        <w:t> </w:t>
      </w:r>
      <w:r>
        <w:rPr/>
        <w:t>term</w:t>
      </w:r>
      <w:r>
        <w:rPr>
          <w:spacing w:val="-3"/>
        </w:rPr>
        <w:t> </w:t>
      </w:r>
      <w:r>
        <w:rPr/>
        <w:t>of</w:t>
      </w:r>
      <w:r>
        <w:rPr>
          <w:spacing w:val="-3"/>
        </w:rPr>
        <w:t> </w:t>
      </w:r>
      <w:r>
        <w:rPr/>
        <w:t>twelve</w:t>
      </w:r>
      <w:r>
        <w:rPr>
          <w:spacing w:val="-3"/>
        </w:rPr>
        <w:t> </w:t>
      </w:r>
      <w:r>
        <w:rPr/>
        <w:t>(12)</w:t>
      </w:r>
      <w:r>
        <w:rPr>
          <w:spacing w:val="-3"/>
        </w:rPr>
        <w:t> </w:t>
      </w:r>
      <w:r>
        <w:rPr/>
        <w:t>months</w:t>
      </w:r>
      <w:r>
        <w:rPr>
          <w:spacing w:val="-3"/>
        </w:rPr>
        <w:t> </w:t>
      </w:r>
      <w:r>
        <w:rPr/>
        <w:t>or</w:t>
      </w:r>
      <w:r>
        <w:rPr>
          <w:spacing w:val="-3"/>
        </w:rPr>
        <w:t> </w:t>
      </w:r>
      <w:r>
        <w:rPr/>
        <w:t>more</w:t>
      </w:r>
      <w:r>
        <w:rPr>
          <w:spacing w:val="-3"/>
        </w:rPr>
        <w:t> </w:t>
      </w:r>
      <w:r>
        <w:rPr/>
        <w:t>(renewal cooling-off period), pursuant to the Digital Markets, Competition and Consumers Act 2024.</w:t>
      </w:r>
    </w:p>
    <w:p>
      <w:pPr>
        <w:pStyle w:val="ListParagraph"/>
        <w:numPr>
          <w:ilvl w:val="1"/>
          <w:numId w:val="1"/>
        </w:numPr>
        <w:tabs>
          <w:tab w:pos="1079" w:val="left" w:leader="none"/>
        </w:tabs>
        <w:spacing w:line="297" w:lineRule="auto" w:before="18" w:after="0"/>
        <w:ind w:left="1079" w:right="620" w:hanging="490"/>
        <w:jc w:val="left"/>
        <w:rPr>
          <w:rFonts w:ascii="Arial"/>
          <w:b/>
          <w:sz w:val="19"/>
        </w:rPr>
      </w:pPr>
      <w:r>
        <w:rPr>
          <w:sz w:val="19"/>
        </w:rPr>
        <w:t>Easy Cancellation. The Customer may cancel this Agreement at any time using a single online communication via the Provider's account settings or cancellation portal. The Provider shall not require the Customer to telephone a support line, send physical correspondence, or complete more than one step</w:t>
      </w:r>
      <w:r>
        <w:rPr>
          <w:spacing w:val="-3"/>
          <w:sz w:val="19"/>
        </w:rPr>
        <w:t> </w:t>
      </w:r>
      <w:r>
        <w:rPr>
          <w:sz w:val="19"/>
        </w:rPr>
        <w:t>to</w:t>
      </w:r>
      <w:r>
        <w:rPr>
          <w:spacing w:val="-3"/>
          <w:sz w:val="19"/>
        </w:rPr>
        <w:t> </w:t>
      </w:r>
      <w:r>
        <w:rPr>
          <w:sz w:val="19"/>
        </w:rPr>
        <w:t>initiate</w:t>
      </w:r>
      <w:r>
        <w:rPr>
          <w:spacing w:val="-3"/>
          <w:sz w:val="19"/>
        </w:rPr>
        <w:t> </w:t>
      </w:r>
      <w:r>
        <w:rPr>
          <w:sz w:val="19"/>
        </w:rPr>
        <w:t>cancellation.</w:t>
      </w:r>
      <w:r>
        <w:rPr>
          <w:spacing w:val="-3"/>
          <w:sz w:val="19"/>
        </w:rPr>
        <w:t> </w:t>
      </w:r>
      <w:r>
        <w:rPr>
          <w:sz w:val="19"/>
        </w:rPr>
        <w:t>The</w:t>
      </w:r>
      <w:r>
        <w:rPr>
          <w:spacing w:val="-3"/>
          <w:sz w:val="19"/>
        </w:rPr>
        <w:t> </w:t>
      </w:r>
      <w:r>
        <w:rPr>
          <w:sz w:val="19"/>
        </w:rPr>
        <w:t>cancellation</w:t>
      </w:r>
      <w:r>
        <w:rPr>
          <w:spacing w:val="-3"/>
          <w:sz w:val="19"/>
        </w:rPr>
        <w:t> </w:t>
      </w:r>
      <w:r>
        <w:rPr>
          <w:sz w:val="19"/>
        </w:rPr>
        <w:t>mechanism</w:t>
      </w:r>
      <w:r>
        <w:rPr>
          <w:spacing w:val="-3"/>
          <w:sz w:val="19"/>
        </w:rPr>
        <w:t> </w:t>
      </w:r>
      <w:r>
        <w:rPr>
          <w:sz w:val="19"/>
        </w:rPr>
        <w:t>shall</w:t>
      </w:r>
      <w:r>
        <w:rPr>
          <w:spacing w:val="-3"/>
          <w:sz w:val="19"/>
        </w:rPr>
        <w:t> </w:t>
      </w:r>
      <w:r>
        <w:rPr>
          <w:sz w:val="19"/>
        </w:rPr>
        <w:t>be</w:t>
      </w:r>
      <w:r>
        <w:rPr>
          <w:spacing w:val="-3"/>
          <w:sz w:val="19"/>
        </w:rPr>
        <w:t> </w:t>
      </w:r>
      <w:r>
        <w:rPr>
          <w:sz w:val="19"/>
        </w:rPr>
        <w:t>as</w:t>
      </w:r>
      <w:r>
        <w:rPr>
          <w:spacing w:val="-3"/>
          <w:sz w:val="19"/>
        </w:rPr>
        <w:t> </w:t>
      </w:r>
      <w:r>
        <w:rPr>
          <w:sz w:val="19"/>
        </w:rPr>
        <w:t>easy</w:t>
      </w:r>
      <w:r>
        <w:rPr>
          <w:spacing w:val="-3"/>
          <w:sz w:val="19"/>
        </w:rPr>
        <w:t> </w:t>
      </w:r>
      <w:r>
        <w:rPr>
          <w:sz w:val="19"/>
        </w:rPr>
        <w:t>to</w:t>
      </w:r>
      <w:r>
        <w:rPr>
          <w:spacing w:val="-3"/>
          <w:sz w:val="19"/>
        </w:rPr>
        <w:t> </w:t>
      </w:r>
      <w:r>
        <w:rPr>
          <w:sz w:val="19"/>
        </w:rPr>
        <w:t>use</w:t>
      </w:r>
      <w:r>
        <w:rPr>
          <w:spacing w:val="-3"/>
          <w:sz w:val="19"/>
        </w:rPr>
        <w:t> </w:t>
      </w:r>
      <w:r>
        <w:rPr>
          <w:sz w:val="19"/>
        </w:rPr>
        <w:t>as</w:t>
      </w:r>
      <w:r>
        <w:rPr>
          <w:spacing w:val="-3"/>
          <w:sz w:val="19"/>
        </w:rPr>
        <w:t> </w:t>
      </w:r>
      <w:r>
        <w:rPr>
          <w:sz w:val="19"/>
        </w:rPr>
        <w:t>the</w:t>
      </w:r>
      <w:r>
        <w:rPr>
          <w:spacing w:val="-3"/>
          <w:sz w:val="19"/>
        </w:rPr>
        <w:t> </w:t>
      </w:r>
      <w:r>
        <w:rPr>
          <w:sz w:val="19"/>
        </w:rPr>
        <w:t>mechanism</w:t>
      </w:r>
      <w:r>
        <w:rPr>
          <w:spacing w:val="-3"/>
          <w:sz w:val="19"/>
        </w:rPr>
        <w:t> </w:t>
      </w:r>
      <w:r>
        <w:rPr>
          <w:sz w:val="19"/>
        </w:rPr>
        <w:t>used to enter into the subscription.</w:t>
      </w:r>
    </w:p>
    <w:p>
      <w:pPr>
        <w:pStyle w:val="ListParagraph"/>
        <w:numPr>
          <w:ilvl w:val="1"/>
          <w:numId w:val="1"/>
        </w:numPr>
        <w:tabs>
          <w:tab w:pos="1079" w:val="left" w:leader="none"/>
        </w:tabs>
        <w:spacing w:line="297" w:lineRule="auto" w:before="15" w:after="0"/>
        <w:ind w:left="1079" w:right="694" w:hanging="490"/>
        <w:jc w:val="left"/>
        <w:rPr>
          <w:rFonts w:ascii="Arial"/>
          <w:b/>
          <w:sz w:val="19"/>
        </w:rPr>
      </w:pPr>
      <w:r>
        <w:rPr>
          <w:sz w:val="19"/>
        </w:rPr>
        <w:t>Drip Pricing Prohibition. All mandatory fees payable under this Agreement shall be included in the headline</w:t>
      </w:r>
      <w:r>
        <w:rPr>
          <w:spacing w:val="-3"/>
          <w:sz w:val="19"/>
        </w:rPr>
        <w:t> </w:t>
      </w:r>
      <w:r>
        <w:rPr>
          <w:sz w:val="19"/>
        </w:rPr>
        <w:t>price</w:t>
      </w:r>
      <w:r>
        <w:rPr>
          <w:spacing w:val="-3"/>
          <w:sz w:val="19"/>
        </w:rPr>
        <w:t> </w:t>
      </w:r>
      <w:r>
        <w:rPr>
          <w:sz w:val="19"/>
        </w:rPr>
        <w:t>displayed</w:t>
      </w:r>
      <w:r>
        <w:rPr>
          <w:spacing w:val="-3"/>
          <w:sz w:val="19"/>
        </w:rPr>
        <w:t> </w:t>
      </w:r>
      <w:r>
        <w:rPr>
          <w:sz w:val="19"/>
        </w:rPr>
        <w:t>to</w:t>
      </w:r>
      <w:r>
        <w:rPr>
          <w:spacing w:val="-3"/>
          <w:sz w:val="19"/>
        </w:rPr>
        <w:t> </w:t>
      </w:r>
      <w:r>
        <w:rPr>
          <w:sz w:val="19"/>
        </w:rPr>
        <w:t>the</w:t>
      </w:r>
      <w:r>
        <w:rPr>
          <w:spacing w:val="-3"/>
          <w:sz w:val="19"/>
        </w:rPr>
        <w:t> </w:t>
      </w:r>
      <w:r>
        <w:rPr>
          <w:sz w:val="19"/>
        </w:rPr>
        <w:t>Customer</w:t>
      </w:r>
      <w:r>
        <w:rPr>
          <w:spacing w:val="-3"/>
          <w:sz w:val="19"/>
        </w:rPr>
        <w:t> </w:t>
      </w:r>
      <w:r>
        <w:rPr>
          <w:sz w:val="19"/>
        </w:rPr>
        <w:t>at</w:t>
      </w:r>
      <w:r>
        <w:rPr>
          <w:spacing w:val="-3"/>
          <w:sz w:val="19"/>
        </w:rPr>
        <w:t> </w:t>
      </w:r>
      <w:r>
        <w:rPr>
          <w:sz w:val="19"/>
        </w:rPr>
        <w:t>the</w:t>
      </w:r>
      <w:r>
        <w:rPr>
          <w:spacing w:val="-3"/>
          <w:sz w:val="19"/>
        </w:rPr>
        <w:t> </w:t>
      </w:r>
      <w:r>
        <w:rPr>
          <w:sz w:val="19"/>
        </w:rPr>
        <w:t>point</w:t>
      </w:r>
      <w:r>
        <w:rPr>
          <w:spacing w:val="-3"/>
          <w:sz w:val="19"/>
        </w:rPr>
        <w:t> </w:t>
      </w:r>
      <w:r>
        <w:rPr>
          <w:sz w:val="19"/>
        </w:rPr>
        <w:t>of</w:t>
      </w:r>
      <w:r>
        <w:rPr>
          <w:spacing w:val="-3"/>
          <w:sz w:val="19"/>
        </w:rPr>
        <w:t> </w:t>
      </w:r>
      <w:r>
        <w:rPr>
          <w:sz w:val="19"/>
        </w:rPr>
        <w:t>sign-up.</w:t>
      </w:r>
      <w:r>
        <w:rPr>
          <w:spacing w:val="-3"/>
          <w:sz w:val="19"/>
        </w:rPr>
        <w:t> </w:t>
      </w:r>
      <w:r>
        <w:rPr>
          <w:sz w:val="19"/>
        </w:rPr>
        <w:t>The</w:t>
      </w:r>
      <w:r>
        <w:rPr>
          <w:spacing w:val="-3"/>
          <w:sz w:val="19"/>
        </w:rPr>
        <w:t> </w:t>
      </w:r>
      <w:r>
        <w:rPr>
          <w:sz w:val="19"/>
        </w:rPr>
        <w:t>Provider</w:t>
      </w:r>
      <w:r>
        <w:rPr>
          <w:spacing w:val="-3"/>
          <w:sz w:val="19"/>
        </w:rPr>
        <w:t> </w:t>
      </w:r>
      <w:r>
        <w:rPr>
          <w:sz w:val="19"/>
        </w:rPr>
        <w:t>shall</w:t>
      </w:r>
      <w:r>
        <w:rPr>
          <w:spacing w:val="-3"/>
          <w:sz w:val="19"/>
        </w:rPr>
        <w:t> </w:t>
      </w:r>
      <w:r>
        <w:rPr>
          <w:sz w:val="19"/>
        </w:rPr>
        <w:t>not</w:t>
      </w:r>
      <w:r>
        <w:rPr>
          <w:spacing w:val="-3"/>
          <w:sz w:val="19"/>
        </w:rPr>
        <w:t> </w:t>
      </w:r>
      <w:r>
        <w:rPr>
          <w:sz w:val="19"/>
        </w:rPr>
        <w:t>reveal</w:t>
      </w:r>
      <w:r>
        <w:rPr>
          <w:spacing w:val="-3"/>
          <w:sz w:val="19"/>
        </w:rPr>
        <w:t> </w:t>
      </w:r>
      <w:r>
        <w:rPr>
          <w:sz w:val="19"/>
        </w:rPr>
        <w:t>additional mandatory charges after the Customer has begun the sign-up process.</w:t>
      </w:r>
    </w:p>
    <w:p>
      <w:pPr>
        <w:pStyle w:val="Heading2"/>
        <w:numPr>
          <w:ilvl w:val="0"/>
          <w:numId w:val="1"/>
        </w:numPr>
        <w:tabs>
          <w:tab w:pos="923" w:val="left" w:leader="none"/>
        </w:tabs>
        <w:spacing w:line="240" w:lineRule="auto" w:before="48" w:after="0"/>
        <w:ind w:left="923" w:right="0" w:hanging="333"/>
        <w:jc w:val="left"/>
      </w:pPr>
      <w:r>
        <w:rPr/>
        <w:t>TERM AND </w:t>
      </w:r>
      <w:r>
        <w:rPr>
          <w:spacing w:val="-2"/>
        </w:rPr>
        <w:t>TERMINATION</w:t>
      </w:r>
    </w:p>
    <w:p>
      <w:pPr>
        <w:pStyle w:val="ListParagraph"/>
        <w:numPr>
          <w:ilvl w:val="1"/>
          <w:numId w:val="1"/>
        </w:numPr>
        <w:tabs>
          <w:tab w:pos="1079" w:val="left" w:leader="none"/>
        </w:tabs>
        <w:spacing w:line="297" w:lineRule="auto" w:before="59" w:after="0"/>
        <w:ind w:left="1079" w:right="737" w:hanging="490"/>
        <w:jc w:val="left"/>
        <w:rPr>
          <w:rFonts w:ascii="Arial"/>
          <w:b/>
          <w:sz w:val="19"/>
        </w:rPr>
      </w:pPr>
      <w:r>
        <w:rPr>
          <w:sz w:val="19"/>
        </w:rPr>
        <w:t>This Agreement commences on the Start Date set out in Section 4 and continues for the Minimum Subscription Term. After the Minimum Subscription Term, the Agreement shall automatically renew for successive</w:t>
      </w:r>
      <w:r>
        <w:rPr>
          <w:spacing w:val="-3"/>
          <w:sz w:val="19"/>
        </w:rPr>
        <w:t> </w:t>
      </w:r>
      <w:r>
        <w:rPr>
          <w:sz w:val="19"/>
        </w:rPr>
        <w:t>periods</w:t>
      </w:r>
      <w:r>
        <w:rPr>
          <w:spacing w:val="-3"/>
          <w:sz w:val="19"/>
        </w:rPr>
        <w:t> </w:t>
      </w:r>
      <w:r>
        <w:rPr>
          <w:sz w:val="19"/>
        </w:rPr>
        <w:t>equal</w:t>
      </w:r>
      <w:r>
        <w:rPr>
          <w:spacing w:val="-3"/>
          <w:sz w:val="19"/>
        </w:rPr>
        <w:t> </w:t>
      </w:r>
      <w:r>
        <w:rPr>
          <w:sz w:val="19"/>
        </w:rPr>
        <w:t>to</w:t>
      </w:r>
      <w:r>
        <w:rPr>
          <w:spacing w:val="-3"/>
          <w:sz w:val="19"/>
        </w:rPr>
        <w:t> </w:t>
      </w:r>
      <w:r>
        <w:rPr>
          <w:sz w:val="19"/>
        </w:rPr>
        <w:t>the</w:t>
      </w:r>
      <w:r>
        <w:rPr>
          <w:spacing w:val="-3"/>
          <w:sz w:val="19"/>
        </w:rPr>
        <w:t> </w:t>
      </w:r>
      <w:r>
        <w:rPr>
          <w:sz w:val="19"/>
        </w:rPr>
        <w:t>original</w:t>
      </w:r>
      <w:r>
        <w:rPr>
          <w:spacing w:val="-3"/>
          <w:sz w:val="19"/>
        </w:rPr>
        <w:t> </w:t>
      </w:r>
      <w:r>
        <w:rPr>
          <w:sz w:val="19"/>
        </w:rPr>
        <w:t>billing</w:t>
      </w:r>
      <w:r>
        <w:rPr>
          <w:spacing w:val="-3"/>
          <w:sz w:val="19"/>
        </w:rPr>
        <w:t> </w:t>
      </w:r>
      <w:r>
        <w:rPr>
          <w:sz w:val="19"/>
        </w:rPr>
        <w:t>cycle</w:t>
      </w:r>
      <w:r>
        <w:rPr>
          <w:spacing w:val="-3"/>
          <w:sz w:val="19"/>
        </w:rPr>
        <w:t> </w:t>
      </w:r>
      <w:r>
        <w:rPr>
          <w:sz w:val="19"/>
        </w:rPr>
        <w:t>unless</w:t>
      </w:r>
      <w:r>
        <w:rPr>
          <w:spacing w:val="-3"/>
          <w:sz w:val="19"/>
        </w:rPr>
        <w:t> </w:t>
      </w:r>
      <w:r>
        <w:rPr>
          <w:sz w:val="19"/>
        </w:rPr>
        <w:t>either</w:t>
      </w:r>
      <w:r>
        <w:rPr>
          <w:spacing w:val="-3"/>
          <w:sz w:val="19"/>
        </w:rPr>
        <w:t> </w:t>
      </w:r>
      <w:r>
        <w:rPr>
          <w:sz w:val="19"/>
        </w:rPr>
        <w:t>party</w:t>
      </w:r>
      <w:r>
        <w:rPr>
          <w:spacing w:val="-3"/>
          <w:sz w:val="19"/>
        </w:rPr>
        <w:t> </w:t>
      </w:r>
      <w:r>
        <w:rPr>
          <w:sz w:val="19"/>
        </w:rPr>
        <w:t>gives</w:t>
      </w:r>
      <w:r>
        <w:rPr>
          <w:spacing w:val="-3"/>
          <w:sz w:val="19"/>
        </w:rPr>
        <w:t> </w:t>
      </w:r>
      <w:r>
        <w:rPr>
          <w:sz w:val="19"/>
        </w:rPr>
        <w:t>written</w:t>
      </w:r>
      <w:r>
        <w:rPr>
          <w:spacing w:val="-3"/>
          <w:sz w:val="19"/>
        </w:rPr>
        <w:t> </w:t>
      </w:r>
      <w:r>
        <w:rPr>
          <w:sz w:val="19"/>
        </w:rPr>
        <w:t>notice</w:t>
      </w:r>
      <w:r>
        <w:rPr>
          <w:spacing w:val="-3"/>
          <w:sz w:val="19"/>
        </w:rPr>
        <w:t> </w:t>
      </w:r>
      <w:r>
        <w:rPr>
          <w:sz w:val="19"/>
        </w:rPr>
        <w:t>to</w:t>
      </w:r>
      <w:r>
        <w:rPr>
          <w:spacing w:val="-3"/>
          <w:sz w:val="19"/>
        </w:rPr>
        <w:t> </w:t>
      </w:r>
      <w:r>
        <w:rPr>
          <w:sz w:val="19"/>
        </w:rPr>
        <w:t>terminate before the end of the then-current period.</w:t>
      </w:r>
    </w:p>
    <w:p>
      <w:pPr>
        <w:pStyle w:val="ListParagraph"/>
        <w:numPr>
          <w:ilvl w:val="1"/>
          <w:numId w:val="1"/>
        </w:numPr>
        <w:tabs>
          <w:tab w:pos="1079" w:val="left" w:leader="none"/>
          <w:tab w:pos="1950" w:val="left" w:leader="none"/>
        </w:tabs>
        <w:spacing w:line="319" w:lineRule="auto" w:before="17" w:after="0"/>
        <w:ind w:left="1950" w:right="800" w:hanging="1360"/>
        <w:jc w:val="left"/>
        <w:rPr>
          <w:rFonts w:ascii="Arial"/>
          <w:b/>
          <w:sz w:val="19"/>
        </w:rPr>
      </w:pPr>
      <w:r>
        <w:rPr>
          <w:rFonts w:ascii="Arial"/>
          <w:b/>
          <w:sz w:val="19"/>
        </w:rPr>
        <mc:AlternateContent>
          <mc:Choice Requires="wps">
            <w:drawing>
              <wp:anchor distT="0" distB="0" distL="0" distR="0" allowOverlap="1" layoutInCell="1" locked="0" behindDoc="0" simplePos="0" relativeHeight="15745024">
                <wp:simplePos x="0" y="0"/>
                <wp:positionH relativeFrom="page">
                  <wp:posOffset>1092200</wp:posOffset>
                </wp:positionH>
                <wp:positionV relativeFrom="paragraph">
                  <wp:posOffset>346105</wp:posOffset>
                </wp:positionV>
                <wp:extent cx="635000" cy="1270"/>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635000" cy="1270"/>
                        </a:xfrm>
                        <a:custGeom>
                          <a:avLst/>
                          <a:gdLst/>
                          <a:ahLst/>
                          <a:cxnLst/>
                          <a:rect l="l" t="t" r="r" b="b"/>
                          <a:pathLst>
                            <a:path w="635000" h="0">
                              <a:moveTo>
                                <a:pt x="0" y="0"/>
                              </a:moveTo>
                              <a:lnTo>
                                <a:pt x="635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5024" from="86pt,27.252392pt" to="136pt,27.252392pt" stroked="true" strokeweight=".5pt" strokecolor="#000000">
                <v:stroke dashstyle="solid"/>
                <w10:wrap type="none"/>
              </v:line>
            </w:pict>
          </mc:Fallback>
        </mc:AlternateContent>
      </w:r>
      <w:r>
        <w:rPr>
          <w:sz w:val="19"/>
        </w:rPr>
        <w:t>Either</w:t>
      </w:r>
      <w:r>
        <w:rPr>
          <w:spacing w:val="-3"/>
          <w:sz w:val="19"/>
        </w:rPr>
        <w:t> </w:t>
      </w:r>
      <w:r>
        <w:rPr>
          <w:sz w:val="19"/>
        </w:rPr>
        <w:t>party</w:t>
      </w:r>
      <w:r>
        <w:rPr>
          <w:spacing w:val="-3"/>
          <w:sz w:val="19"/>
        </w:rPr>
        <w:t> </w:t>
      </w:r>
      <w:r>
        <w:rPr>
          <w:sz w:val="19"/>
        </w:rPr>
        <w:t>may</w:t>
      </w:r>
      <w:r>
        <w:rPr>
          <w:spacing w:val="-3"/>
          <w:sz w:val="19"/>
        </w:rPr>
        <w:t> </w:t>
      </w:r>
      <w:r>
        <w:rPr>
          <w:sz w:val="19"/>
        </w:rPr>
        <w:t>terminate</w:t>
      </w:r>
      <w:r>
        <w:rPr>
          <w:spacing w:val="-3"/>
          <w:sz w:val="19"/>
        </w:rPr>
        <w:t> </w:t>
      </w:r>
      <w:r>
        <w:rPr>
          <w:sz w:val="19"/>
        </w:rPr>
        <w:t>this</w:t>
      </w:r>
      <w:r>
        <w:rPr>
          <w:spacing w:val="-3"/>
          <w:sz w:val="19"/>
        </w:rPr>
        <w:t> </w:t>
      </w:r>
      <w:r>
        <w:rPr>
          <w:sz w:val="19"/>
        </w:rPr>
        <w:t>Agreement</w:t>
      </w:r>
      <w:r>
        <w:rPr>
          <w:spacing w:val="-3"/>
          <w:sz w:val="19"/>
        </w:rPr>
        <w:t> </w:t>
      </w:r>
      <w:r>
        <w:rPr>
          <w:sz w:val="19"/>
        </w:rPr>
        <w:t>for</w:t>
      </w:r>
      <w:r>
        <w:rPr>
          <w:spacing w:val="-3"/>
          <w:sz w:val="19"/>
        </w:rPr>
        <w:t> </w:t>
      </w:r>
      <w:r>
        <w:rPr>
          <w:sz w:val="19"/>
        </w:rPr>
        <w:t>convenience</w:t>
      </w:r>
      <w:r>
        <w:rPr>
          <w:spacing w:val="-3"/>
          <w:sz w:val="19"/>
        </w:rPr>
        <w:t> </w:t>
      </w:r>
      <w:r>
        <w:rPr>
          <w:sz w:val="19"/>
        </w:rPr>
        <w:t>by</w:t>
      </w:r>
      <w:r>
        <w:rPr>
          <w:spacing w:val="-3"/>
          <w:sz w:val="19"/>
        </w:rPr>
        <w:t> </w:t>
      </w:r>
      <w:r>
        <w:rPr>
          <w:sz w:val="19"/>
        </w:rPr>
        <w:t>giving</w:t>
      </w:r>
      <w:r>
        <w:rPr>
          <w:spacing w:val="-3"/>
          <w:sz w:val="19"/>
        </w:rPr>
        <w:t> </w:t>
      </w:r>
      <w:r>
        <w:rPr>
          <w:sz w:val="19"/>
        </w:rPr>
        <w:t>written</w:t>
      </w:r>
      <w:r>
        <w:rPr>
          <w:spacing w:val="-3"/>
          <w:sz w:val="19"/>
        </w:rPr>
        <w:t> </w:t>
      </w:r>
      <w:r>
        <w:rPr>
          <w:sz w:val="19"/>
        </w:rPr>
        <w:t>notice</w:t>
      </w:r>
      <w:r>
        <w:rPr>
          <w:spacing w:val="-3"/>
          <w:sz w:val="19"/>
        </w:rPr>
        <w:t> </w:t>
      </w:r>
      <w:r>
        <w:rPr>
          <w:sz w:val="19"/>
        </w:rPr>
        <w:t>to</w:t>
      </w:r>
      <w:r>
        <w:rPr>
          <w:spacing w:val="-3"/>
          <w:sz w:val="19"/>
        </w:rPr>
        <w:t> </w:t>
      </w:r>
      <w:r>
        <w:rPr>
          <w:sz w:val="19"/>
        </w:rPr>
        <w:t>the</w:t>
      </w:r>
      <w:r>
        <w:rPr>
          <w:spacing w:val="-3"/>
          <w:sz w:val="19"/>
        </w:rPr>
        <w:t> </w:t>
      </w:r>
      <w:r>
        <w:rPr>
          <w:sz w:val="19"/>
        </w:rPr>
        <w:t>other</w:t>
      </w:r>
      <w:r>
        <w:rPr>
          <w:spacing w:val="-3"/>
          <w:sz w:val="19"/>
        </w:rPr>
        <w:t> </w:t>
      </w:r>
      <w:r>
        <w:rPr>
          <w:sz w:val="19"/>
        </w:rPr>
        <w:t>at</w:t>
      </w:r>
      <w:r>
        <w:rPr>
          <w:spacing w:val="-3"/>
          <w:sz w:val="19"/>
        </w:rPr>
        <w:t> </w:t>
      </w:r>
      <w:r>
        <w:rPr>
          <w:sz w:val="19"/>
        </w:rPr>
        <w:t>least Working Days' written notice prior to the next renewal date.</w:t>
      </w:r>
    </w:p>
    <w:p>
      <w:pPr>
        <w:pStyle w:val="ListParagraph"/>
        <w:numPr>
          <w:ilvl w:val="1"/>
          <w:numId w:val="1"/>
        </w:numPr>
        <w:tabs>
          <w:tab w:pos="1079" w:val="left" w:leader="none"/>
        </w:tabs>
        <w:spacing w:line="297" w:lineRule="auto" w:before="58" w:after="0"/>
        <w:ind w:left="1079" w:right="632" w:hanging="490"/>
        <w:jc w:val="left"/>
        <w:rPr>
          <w:rFonts w:ascii="Arial"/>
          <w:b/>
          <w:sz w:val="19"/>
        </w:rPr>
      </w:pPr>
      <w:r>
        <w:rPr>
          <w:sz w:val="19"/>
        </w:rPr>
        <w:t>Either</w:t>
      </w:r>
      <w:r>
        <w:rPr>
          <w:spacing w:val="-1"/>
          <w:sz w:val="19"/>
        </w:rPr>
        <w:t> </w:t>
      </w:r>
      <w:r>
        <w:rPr>
          <w:sz w:val="19"/>
        </w:rPr>
        <w:t>party</w:t>
      </w:r>
      <w:r>
        <w:rPr>
          <w:spacing w:val="-1"/>
          <w:sz w:val="19"/>
        </w:rPr>
        <w:t> </w:t>
      </w:r>
      <w:r>
        <w:rPr>
          <w:sz w:val="19"/>
        </w:rPr>
        <w:t>may</w:t>
      </w:r>
      <w:r>
        <w:rPr>
          <w:spacing w:val="-1"/>
          <w:sz w:val="19"/>
        </w:rPr>
        <w:t> </w:t>
      </w:r>
      <w:r>
        <w:rPr>
          <w:sz w:val="19"/>
        </w:rPr>
        <w:t>terminate</w:t>
      </w:r>
      <w:r>
        <w:rPr>
          <w:spacing w:val="-1"/>
          <w:sz w:val="19"/>
        </w:rPr>
        <w:t> </w:t>
      </w:r>
      <w:r>
        <w:rPr>
          <w:sz w:val="19"/>
        </w:rPr>
        <w:t>this</w:t>
      </w:r>
      <w:r>
        <w:rPr>
          <w:spacing w:val="-1"/>
          <w:sz w:val="19"/>
        </w:rPr>
        <w:t> </w:t>
      </w:r>
      <w:r>
        <w:rPr>
          <w:sz w:val="19"/>
        </w:rPr>
        <w:t>Agreement</w:t>
      </w:r>
      <w:r>
        <w:rPr>
          <w:spacing w:val="-1"/>
          <w:sz w:val="19"/>
        </w:rPr>
        <w:t> </w:t>
      </w:r>
      <w:r>
        <w:rPr>
          <w:sz w:val="19"/>
        </w:rPr>
        <w:t>immediately</w:t>
      </w:r>
      <w:r>
        <w:rPr>
          <w:spacing w:val="-1"/>
          <w:sz w:val="19"/>
        </w:rPr>
        <w:t> </w:t>
      </w:r>
      <w:r>
        <w:rPr>
          <w:sz w:val="19"/>
        </w:rPr>
        <w:t>on</w:t>
      </w:r>
      <w:r>
        <w:rPr>
          <w:spacing w:val="-1"/>
          <w:sz w:val="19"/>
        </w:rPr>
        <w:t> </w:t>
      </w:r>
      <w:r>
        <w:rPr>
          <w:sz w:val="19"/>
        </w:rPr>
        <w:t>written</w:t>
      </w:r>
      <w:r>
        <w:rPr>
          <w:spacing w:val="-1"/>
          <w:sz w:val="19"/>
        </w:rPr>
        <w:t> </w:t>
      </w:r>
      <w:r>
        <w:rPr>
          <w:sz w:val="19"/>
        </w:rPr>
        <w:t>notice</w:t>
      </w:r>
      <w:r>
        <w:rPr>
          <w:spacing w:val="-1"/>
          <w:sz w:val="19"/>
        </w:rPr>
        <w:t> </w:t>
      </w:r>
      <w:r>
        <w:rPr>
          <w:sz w:val="19"/>
        </w:rPr>
        <w:t>if</w:t>
      </w:r>
      <w:r>
        <w:rPr>
          <w:spacing w:val="-1"/>
          <w:sz w:val="19"/>
        </w:rPr>
        <w:t> </w:t>
      </w:r>
      <w:r>
        <w:rPr>
          <w:sz w:val="19"/>
        </w:rPr>
        <w:t>the</w:t>
      </w:r>
      <w:r>
        <w:rPr>
          <w:spacing w:val="-1"/>
          <w:sz w:val="19"/>
        </w:rPr>
        <w:t> </w:t>
      </w:r>
      <w:r>
        <w:rPr>
          <w:sz w:val="19"/>
        </w:rPr>
        <w:t>other</w:t>
      </w:r>
      <w:r>
        <w:rPr>
          <w:spacing w:val="-1"/>
          <w:sz w:val="19"/>
        </w:rPr>
        <w:t> </w:t>
      </w:r>
      <w:r>
        <w:rPr>
          <w:sz w:val="19"/>
        </w:rPr>
        <w:t>party:</w:t>
      </w:r>
      <w:r>
        <w:rPr>
          <w:spacing w:val="-1"/>
          <w:sz w:val="19"/>
        </w:rPr>
        <w:t> </w:t>
      </w:r>
      <w:r>
        <w:rPr>
          <w:sz w:val="19"/>
        </w:rPr>
        <w:t>(a)</w:t>
      </w:r>
      <w:r>
        <w:rPr>
          <w:spacing w:val="-1"/>
          <w:sz w:val="19"/>
        </w:rPr>
        <w:t> </w:t>
      </w:r>
      <w:r>
        <w:rPr>
          <w:sz w:val="19"/>
        </w:rPr>
        <w:t>commits</w:t>
      </w:r>
      <w:r>
        <w:rPr>
          <w:spacing w:val="-1"/>
          <w:sz w:val="19"/>
        </w:rPr>
        <w:t> </w:t>
      </w:r>
      <w:r>
        <w:rPr>
          <w:sz w:val="19"/>
        </w:rPr>
        <w:t>a material</w:t>
      </w:r>
      <w:r>
        <w:rPr>
          <w:spacing w:val="-3"/>
          <w:sz w:val="19"/>
        </w:rPr>
        <w:t> </w:t>
      </w:r>
      <w:r>
        <w:rPr>
          <w:sz w:val="19"/>
        </w:rPr>
        <w:t>breach</w:t>
      </w:r>
      <w:r>
        <w:rPr>
          <w:spacing w:val="-3"/>
          <w:sz w:val="19"/>
        </w:rPr>
        <w:t> </w:t>
      </w:r>
      <w:r>
        <w:rPr>
          <w:sz w:val="19"/>
        </w:rPr>
        <w:t>that</w:t>
      </w:r>
      <w:r>
        <w:rPr>
          <w:spacing w:val="-3"/>
          <w:sz w:val="19"/>
        </w:rPr>
        <w:t> </w:t>
      </w:r>
      <w:r>
        <w:rPr>
          <w:sz w:val="19"/>
        </w:rPr>
        <w:t>is</w:t>
      </w:r>
      <w:r>
        <w:rPr>
          <w:spacing w:val="-3"/>
          <w:sz w:val="19"/>
        </w:rPr>
        <w:t> </w:t>
      </w:r>
      <w:r>
        <w:rPr>
          <w:sz w:val="19"/>
        </w:rPr>
        <w:t>incapable</w:t>
      </w:r>
      <w:r>
        <w:rPr>
          <w:spacing w:val="-3"/>
          <w:sz w:val="19"/>
        </w:rPr>
        <w:t> </w:t>
      </w:r>
      <w:r>
        <w:rPr>
          <w:sz w:val="19"/>
        </w:rPr>
        <w:t>of</w:t>
      </w:r>
      <w:r>
        <w:rPr>
          <w:spacing w:val="-3"/>
          <w:sz w:val="19"/>
        </w:rPr>
        <w:t> </w:t>
      </w:r>
      <w:r>
        <w:rPr>
          <w:sz w:val="19"/>
        </w:rPr>
        <w:t>remedy;</w:t>
      </w:r>
      <w:r>
        <w:rPr>
          <w:spacing w:val="-3"/>
          <w:sz w:val="19"/>
        </w:rPr>
        <w:t> </w:t>
      </w:r>
      <w:r>
        <w:rPr>
          <w:sz w:val="19"/>
        </w:rPr>
        <w:t>(b)</w:t>
      </w:r>
      <w:r>
        <w:rPr>
          <w:spacing w:val="-3"/>
          <w:sz w:val="19"/>
        </w:rPr>
        <w:t> </w:t>
      </w:r>
      <w:r>
        <w:rPr>
          <w:sz w:val="19"/>
        </w:rPr>
        <w:t>fails</w:t>
      </w:r>
      <w:r>
        <w:rPr>
          <w:spacing w:val="-3"/>
          <w:sz w:val="19"/>
        </w:rPr>
        <w:t> </w:t>
      </w:r>
      <w:r>
        <w:rPr>
          <w:sz w:val="19"/>
        </w:rPr>
        <w:t>to</w:t>
      </w:r>
      <w:r>
        <w:rPr>
          <w:spacing w:val="-3"/>
          <w:sz w:val="19"/>
        </w:rPr>
        <w:t> </w:t>
      </w:r>
      <w:r>
        <w:rPr>
          <w:sz w:val="19"/>
        </w:rPr>
        <w:t>remedy</w:t>
      </w:r>
      <w:r>
        <w:rPr>
          <w:spacing w:val="-3"/>
          <w:sz w:val="19"/>
        </w:rPr>
        <w:t> </w:t>
      </w:r>
      <w:r>
        <w:rPr>
          <w:sz w:val="19"/>
        </w:rPr>
        <w:t>a</w:t>
      </w:r>
      <w:r>
        <w:rPr>
          <w:spacing w:val="-3"/>
          <w:sz w:val="19"/>
        </w:rPr>
        <w:t> </w:t>
      </w:r>
      <w:r>
        <w:rPr>
          <w:sz w:val="19"/>
        </w:rPr>
        <w:t>remediable</w:t>
      </w:r>
      <w:r>
        <w:rPr>
          <w:spacing w:val="-3"/>
          <w:sz w:val="19"/>
        </w:rPr>
        <w:t> </w:t>
      </w:r>
      <w:r>
        <w:rPr>
          <w:sz w:val="19"/>
        </w:rPr>
        <w:t>material</w:t>
      </w:r>
      <w:r>
        <w:rPr>
          <w:spacing w:val="-3"/>
          <w:sz w:val="19"/>
        </w:rPr>
        <w:t> </w:t>
      </w:r>
      <w:r>
        <w:rPr>
          <w:sz w:val="19"/>
        </w:rPr>
        <w:t>breach</w:t>
      </w:r>
      <w:r>
        <w:rPr>
          <w:spacing w:val="-3"/>
          <w:sz w:val="19"/>
        </w:rPr>
        <w:t> </w:t>
      </w:r>
      <w:r>
        <w:rPr>
          <w:sz w:val="19"/>
        </w:rPr>
        <w:t>within</w:t>
      </w:r>
      <w:r>
        <w:rPr>
          <w:spacing w:val="-3"/>
          <w:sz w:val="19"/>
        </w:rPr>
        <w:t> </w:t>
      </w:r>
      <w:r>
        <w:rPr>
          <w:sz w:val="19"/>
        </w:rPr>
        <w:t>thirty</w:t>
      </w:r>
    </w:p>
    <w:p>
      <w:pPr>
        <w:pStyle w:val="BodyText"/>
        <w:spacing w:line="297" w:lineRule="auto"/>
        <w:ind w:left="1079" w:right="604"/>
      </w:pPr>
      <w:r>
        <w:rPr/>
        <w:t>(30)</w:t>
      </w:r>
      <w:r>
        <w:rPr>
          <w:spacing w:val="-3"/>
        </w:rPr>
        <w:t> </w:t>
      </w:r>
      <w:r>
        <w:rPr/>
        <w:t>days</w:t>
      </w:r>
      <w:r>
        <w:rPr>
          <w:spacing w:val="-3"/>
        </w:rPr>
        <w:t> </w:t>
      </w:r>
      <w:r>
        <w:rPr/>
        <w:t>of</w:t>
      </w:r>
      <w:r>
        <w:rPr>
          <w:spacing w:val="-3"/>
        </w:rPr>
        <w:t> </w:t>
      </w:r>
      <w:r>
        <w:rPr/>
        <w:t>written</w:t>
      </w:r>
      <w:r>
        <w:rPr>
          <w:spacing w:val="-3"/>
        </w:rPr>
        <w:t> </w:t>
      </w:r>
      <w:r>
        <w:rPr/>
        <w:t>notice;</w:t>
      </w:r>
      <w:r>
        <w:rPr>
          <w:spacing w:val="-3"/>
        </w:rPr>
        <w:t> </w:t>
      </w:r>
      <w:r>
        <w:rPr/>
        <w:t>or</w:t>
      </w:r>
      <w:r>
        <w:rPr>
          <w:spacing w:val="-3"/>
        </w:rPr>
        <w:t> </w:t>
      </w:r>
      <w:r>
        <w:rPr/>
        <w:t>(c)</w:t>
      </w:r>
      <w:r>
        <w:rPr>
          <w:spacing w:val="-3"/>
        </w:rPr>
        <w:t> </w:t>
      </w:r>
      <w:r>
        <w:rPr/>
        <w:t>becomes</w:t>
      </w:r>
      <w:r>
        <w:rPr>
          <w:spacing w:val="-3"/>
        </w:rPr>
        <w:t> </w:t>
      </w:r>
      <w:r>
        <w:rPr/>
        <w:t>insolvent,</w:t>
      </w:r>
      <w:r>
        <w:rPr>
          <w:spacing w:val="-3"/>
        </w:rPr>
        <w:t> </w:t>
      </w:r>
      <w:r>
        <w:rPr/>
        <w:t>enters</w:t>
      </w:r>
      <w:r>
        <w:rPr>
          <w:spacing w:val="-3"/>
        </w:rPr>
        <w:t> </w:t>
      </w:r>
      <w:r>
        <w:rPr/>
        <w:t>administration,</w:t>
      </w:r>
      <w:r>
        <w:rPr>
          <w:spacing w:val="-3"/>
        </w:rPr>
        <w:t> </w:t>
      </w:r>
      <w:r>
        <w:rPr/>
        <w:t>liquidation,</w:t>
      </w:r>
      <w:r>
        <w:rPr>
          <w:spacing w:val="-3"/>
        </w:rPr>
        <w:t> </w:t>
      </w:r>
      <w:r>
        <w:rPr/>
        <w:t>or</w:t>
      </w:r>
      <w:r>
        <w:rPr>
          <w:spacing w:val="-3"/>
        </w:rPr>
        <w:t> </w:t>
      </w:r>
      <w:r>
        <w:rPr/>
        <w:t>ceases</w:t>
      </w:r>
      <w:r>
        <w:rPr>
          <w:spacing w:val="-3"/>
        </w:rPr>
        <w:t> </w:t>
      </w:r>
      <w:r>
        <w:rPr/>
        <w:t>to</w:t>
      </w:r>
      <w:r>
        <w:rPr>
          <w:spacing w:val="-3"/>
        </w:rPr>
        <w:t> </w:t>
      </w:r>
      <w:r>
        <w:rPr/>
        <w:t>carry on business.</w:t>
      </w:r>
    </w:p>
    <w:p>
      <w:pPr>
        <w:pStyle w:val="ListParagraph"/>
        <w:numPr>
          <w:ilvl w:val="1"/>
          <w:numId w:val="1"/>
        </w:numPr>
        <w:tabs>
          <w:tab w:pos="1079" w:val="left" w:leader="none"/>
        </w:tabs>
        <w:spacing w:line="297" w:lineRule="auto" w:before="17" w:after="0"/>
        <w:ind w:left="1079" w:right="695" w:hanging="490"/>
        <w:jc w:val="left"/>
        <w:rPr>
          <w:rFonts w:ascii="Arial"/>
          <w:b/>
          <w:sz w:val="19"/>
        </w:rPr>
      </w:pPr>
      <w:r>
        <w:rPr>
          <w:sz w:val="19"/>
        </w:rPr>
        <w:t>On</w:t>
      </w:r>
      <w:r>
        <w:rPr>
          <w:spacing w:val="-1"/>
          <w:sz w:val="19"/>
        </w:rPr>
        <w:t> </w:t>
      </w:r>
      <w:r>
        <w:rPr>
          <w:sz w:val="19"/>
        </w:rPr>
        <w:t>termination</w:t>
      </w:r>
      <w:r>
        <w:rPr>
          <w:spacing w:val="-1"/>
          <w:sz w:val="19"/>
        </w:rPr>
        <w:t> </w:t>
      </w:r>
      <w:r>
        <w:rPr>
          <w:sz w:val="19"/>
        </w:rPr>
        <w:t>or</w:t>
      </w:r>
      <w:r>
        <w:rPr>
          <w:spacing w:val="-1"/>
          <w:sz w:val="19"/>
        </w:rPr>
        <w:t> </w:t>
      </w:r>
      <w:r>
        <w:rPr>
          <w:sz w:val="19"/>
        </w:rPr>
        <w:t>expiry</w:t>
      </w:r>
      <w:r>
        <w:rPr>
          <w:spacing w:val="-1"/>
          <w:sz w:val="19"/>
        </w:rPr>
        <w:t> </w:t>
      </w:r>
      <w:r>
        <w:rPr>
          <w:sz w:val="19"/>
        </w:rPr>
        <w:t>of</w:t>
      </w:r>
      <w:r>
        <w:rPr>
          <w:spacing w:val="-1"/>
          <w:sz w:val="19"/>
        </w:rPr>
        <w:t> </w:t>
      </w:r>
      <w:r>
        <w:rPr>
          <w:sz w:val="19"/>
        </w:rPr>
        <w:t>this</w:t>
      </w:r>
      <w:r>
        <w:rPr>
          <w:spacing w:val="-1"/>
          <w:sz w:val="19"/>
        </w:rPr>
        <w:t> </w:t>
      </w:r>
      <w:r>
        <w:rPr>
          <w:sz w:val="19"/>
        </w:rPr>
        <w:t>Agreement</w:t>
      </w:r>
      <w:r>
        <w:rPr>
          <w:spacing w:val="-1"/>
          <w:sz w:val="19"/>
        </w:rPr>
        <w:t> </w:t>
      </w:r>
      <w:r>
        <w:rPr>
          <w:sz w:val="19"/>
        </w:rPr>
        <w:t>for</w:t>
      </w:r>
      <w:r>
        <w:rPr>
          <w:spacing w:val="-1"/>
          <w:sz w:val="19"/>
        </w:rPr>
        <w:t> </w:t>
      </w:r>
      <w:r>
        <w:rPr>
          <w:sz w:val="19"/>
        </w:rPr>
        <w:t>any</w:t>
      </w:r>
      <w:r>
        <w:rPr>
          <w:spacing w:val="-1"/>
          <w:sz w:val="19"/>
        </w:rPr>
        <w:t> </w:t>
      </w:r>
      <w:r>
        <w:rPr>
          <w:sz w:val="19"/>
        </w:rPr>
        <w:t>reason:</w:t>
      </w:r>
      <w:r>
        <w:rPr>
          <w:spacing w:val="-1"/>
          <w:sz w:val="19"/>
        </w:rPr>
        <w:t> </w:t>
      </w:r>
      <w:r>
        <w:rPr>
          <w:sz w:val="19"/>
        </w:rPr>
        <w:t>(a)</w:t>
      </w:r>
      <w:r>
        <w:rPr>
          <w:spacing w:val="-1"/>
          <w:sz w:val="19"/>
        </w:rPr>
        <w:t> </w:t>
      </w:r>
      <w:r>
        <w:rPr>
          <w:sz w:val="19"/>
        </w:rPr>
        <w:t>all</w:t>
      </w:r>
      <w:r>
        <w:rPr>
          <w:spacing w:val="-1"/>
          <w:sz w:val="19"/>
        </w:rPr>
        <w:t> </w:t>
      </w:r>
      <w:r>
        <w:rPr>
          <w:sz w:val="19"/>
        </w:rPr>
        <w:t>access</w:t>
      </w:r>
      <w:r>
        <w:rPr>
          <w:spacing w:val="-1"/>
          <w:sz w:val="19"/>
        </w:rPr>
        <w:t> </w:t>
      </w:r>
      <w:r>
        <w:rPr>
          <w:sz w:val="19"/>
        </w:rPr>
        <w:t>rights</w:t>
      </w:r>
      <w:r>
        <w:rPr>
          <w:spacing w:val="-1"/>
          <w:sz w:val="19"/>
        </w:rPr>
        <w:t> </w:t>
      </w:r>
      <w:r>
        <w:rPr>
          <w:sz w:val="19"/>
        </w:rPr>
        <w:t>granted</w:t>
      </w:r>
      <w:r>
        <w:rPr>
          <w:spacing w:val="-1"/>
          <w:sz w:val="19"/>
        </w:rPr>
        <w:t> </w:t>
      </w:r>
      <w:r>
        <w:rPr>
          <w:sz w:val="19"/>
        </w:rPr>
        <w:t>to</w:t>
      </w:r>
      <w:r>
        <w:rPr>
          <w:spacing w:val="-1"/>
          <w:sz w:val="19"/>
        </w:rPr>
        <w:t> </w:t>
      </w:r>
      <w:r>
        <w:rPr>
          <w:sz w:val="19"/>
        </w:rPr>
        <w:t>the</w:t>
      </w:r>
      <w:r>
        <w:rPr>
          <w:spacing w:val="-1"/>
          <w:sz w:val="19"/>
        </w:rPr>
        <w:t> </w:t>
      </w:r>
      <w:r>
        <w:rPr>
          <w:sz w:val="19"/>
        </w:rPr>
        <w:t>Customer shall</w:t>
      </w:r>
      <w:r>
        <w:rPr>
          <w:spacing w:val="-3"/>
          <w:sz w:val="19"/>
        </w:rPr>
        <w:t> </w:t>
      </w:r>
      <w:r>
        <w:rPr>
          <w:sz w:val="19"/>
        </w:rPr>
        <w:t>immediately</w:t>
      </w:r>
      <w:r>
        <w:rPr>
          <w:spacing w:val="-3"/>
          <w:sz w:val="19"/>
        </w:rPr>
        <w:t> </w:t>
      </w:r>
      <w:r>
        <w:rPr>
          <w:sz w:val="19"/>
        </w:rPr>
        <w:t>cease;</w:t>
      </w:r>
      <w:r>
        <w:rPr>
          <w:spacing w:val="-3"/>
          <w:sz w:val="19"/>
        </w:rPr>
        <w:t> </w:t>
      </w:r>
      <w:r>
        <w:rPr>
          <w:sz w:val="19"/>
        </w:rPr>
        <w:t>(b)</w:t>
      </w:r>
      <w:r>
        <w:rPr>
          <w:spacing w:val="-3"/>
          <w:sz w:val="19"/>
        </w:rPr>
        <w:t> </w:t>
      </w:r>
      <w:r>
        <w:rPr>
          <w:sz w:val="19"/>
        </w:rPr>
        <w:t>the</w:t>
      </w:r>
      <w:r>
        <w:rPr>
          <w:spacing w:val="-3"/>
          <w:sz w:val="19"/>
        </w:rPr>
        <w:t> </w:t>
      </w:r>
      <w:r>
        <w:rPr>
          <w:sz w:val="19"/>
        </w:rPr>
        <w:t>Customer</w:t>
      </w:r>
      <w:r>
        <w:rPr>
          <w:spacing w:val="-3"/>
          <w:sz w:val="19"/>
        </w:rPr>
        <w:t> </w:t>
      </w:r>
      <w:r>
        <w:rPr>
          <w:sz w:val="19"/>
        </w:rPr>
        <w:t>shall</w:t>
      </w:r>
      <w:r>
        <w:rPr>
          <w:spacing w:val="-3"/>
          <w:sz w:val="19"/>
        </w:rPr>
        <w:t> </w:t>
      </w:r>
      <w:r>
        <w:rPr>
          <w:sz w:val="19"/>
        </w:rPr>
        <w:t>promptly</w:t>
      </w:r>
      <w:r>
        <w:rPr>
          <w:spacing w:val="-3"/>
          <w:sz w:val="19"/>
        </w:rPr>
        <w:t> </w:t>
      </w:r>
      <w:r>
        <w:rPr>
          <w:sz w:val="19"/>
        </w:rPr>
        <w:t>pay</w:t>
      </w:r>
      <w:r>
        <w:rPr>
          <w:spacing w:val="-3"/>
          <w:sz w:val="19"/>
        </w:rPr>
        <w:t> </w:t>
      </w:r>
      <w:r>
        <w:rPr>
          <w:sz w:val="19"/>
        </w:rPr>
        <w:t>all</w:t>
      </w:r>
      <w:r>
        <w:rPr>
          <w:spacing w:val="-3"/>
          <w:sz w:val="19"/>
        </w:rPr>
        <w:t> </w:t>
      </w:r>
      <w:r>
        <w:rPr>
          <w:sz w:val="19"/>
        </w:rPr>
        <w:t>outstanding</w:t>
      </w:r>
      <w:r>
        <w:rPr>
          <w:spacing w:val="-3"/>
          <w:sz w:val="19"/>
        </w:rPr>
        <w:t> </w:t>
      </w:r>
      <w:r>
        <w:rPr>
          <w:sz w:val="19"/>
        </w:rPr>
        <w:t>invoices;</w:t>
      </w:r>
      <w:r>
        <w:rPr>
          <w:spacing w:val="-3"/>
          <w:sz w:val="19"/>
        </w:rPr>
        <w:t> </w:t>
      </w:r>
      <w:r>
        <w:rPr>
          <w:sz w:val="19"/>
        </w:rPr>
        <w:t>and</w:t>
      </w:r>
      <w:r>
        <w:rPr>
          <w:spacing w:val="-3"/>
          <w:sz w:val="19"/>
        </w:rPr>
        <w:t> </w:t>
      </w:r>
      <w:r>
        <w:rPr>
          <w:sz w:val="19"/>
        </w:rPr>
        <w:t>(c)</w:t>
      </w:r>
      <w:r>
        <w:rPr>
          <w:spacing w:val="-3"/>
          <w:sz w:val="19"/>
        </w:rPr>
        <w:t> </w:t>
      </w:r>
      <w:r>
        <w:rPr>
          <w:sz w:val="19"/>
        </w:rPr>
        <w:t>subject</w:t>
      </w:r>
      <w:r>
        <w:rPr>
          <w:spacing w:val="-3"/>
          <w:sz w:val="19"/>
        </w:rPr>
        <w:t> </w:t>
      </w:r>
      <w:r>
        <w:rPr>
          <w:sz w:val="19"/>
        </w:rPr>
        <w:t>to clause 7.5, the Provider shall make Customer Data available for download for the data retention period specified, after which it shall be permanently deleted.</w:t>
      </w:r>
    </w:p>
    <w:p>
      <w:pPr>
        <w:pStyle w:val="Heading2"/>
        <w:numPr>
          <w:ilvl w:val="0"/>
          <w:numId w:val="1"/>
        </w:numPr>
        <w:tabs>
          <w:tab w:pos="923" w:val="left" w:leader="none"/>
        </w:tabs>
        <w:spacing w:line="240" w:lineRule="auto" w:before="47" w:after="0"/>
        <w:ind w:left="923" w:right="0" w:hanging="333"/>
        <w:jc w:val="left"/>
      </w:pPr>
      <w:r>
        <w:rPr/>
        <w:t>GENERAL </w:t>
      </w:r>
      <w:r>
        <w:rPr>
          <w:spacing w:val="-2"/>
        </w:rPr>
        <w:t>PROVISIONS</w:t>
      </w:r>
    </w:p>
    <w:p>
      <w:pPr>
        <w:pStyle w:val="ListParagraph"/>
        <w:numPr>
          <w:ilvl w:val="1"/>
          <w:numId w:val="1"/>
        </w:numPr>
        <w:tabs>
          <w:tab w:pos="1079" w:val="left" w:leader="none"/>
        </w:tabs>
        <w:spacing w:line="297" w:lineRule="auto" w:before="59" w:after="0"/>
        <w:ind w:left="1079" w:right="663" w:hanging="490"/>
        <w:jc w:val="left"/>
        <w:rPr>
          <w:rFonts w:ascii="Arial"/>
          <w:b/>
          <w:sz w:val="19"/>
        </w:rPr>
      </w:pPr>
      <w:r>
        <w:rPr>
          <w:sz w:val="19"/>
        </w:rPr>
        <w:t>Governing</w:t>
      </w:r>
      <w:r>
        <w:rPr>
          <w:spacing w:val="-3"/>
          <w:sz w:val="19"/>
        </w:rPr>
        <w:t> </w:t>
      </w:r>
      <w:r>
        <w:rPr>
          <w:sz w:val="19"/>
        </w:rPr>
        <w:t>Law</w:t>
      </w:r>
      <w:r>
        <w:rPr>
          <w:spacing w:val="-3"/>
          <w:sz w:val="19"/>
        </w:rPr>
        <w:t> </w:t>
      </w:r>
      <w:r>
        <w:rPr>
          <w:sz w:val="19"/>
        </w:rPr>
        <w:t>and</w:t>
      </w:r>
      <w:r>
        <w:rPr>
          <w:spacing w:val="-3"/>
          <w:sz w:val="19"/>
        </w:rPr>
        <w:t> </w:t>
      </w:r>
      <w:r>
        <w:rPr>
          <w:sz w:val="19"/>
        </w:rPr>
        <w:t>Jurisdiction.</w:t>
      </w:r>
      <w:r>
        <w:rPr>
          <w:spacing w:val="-3"/>
          <w:sz w:val="19"/>
        </w:rPr>
        <w:t> </w:t>
      </w:r>
      <w:r>
        <w:rPr>
          <w:sz w:val="19"/>
        </w:rPr>
        <w:t>This</w:t>
      </w:r>
      <w:r>
        <w:rPr>
          <w:spacing w:val="-3"/>
          <w:sz w:val="19"/>
        </w:rPr>
        <w:t> </w:t>
      </w:r>
      <w:r>
        <w:rPr>
          <w:sz w:val="19"/>
        </w:rPr>
        <w:t>Agreement</w:t>
      </w:r>
      <w:r>
        <w:rPr>
          <w:spacing w:val="-3"/>
          <w:sz w:val="19"/>
        </w:rPr>
        <w:t> </w:t>
      </w:r>
      <w:r>
        <w:rPr>
          <w:sz w:val="19"/>
        </w:rPr>
        <w:t>and</w:t>
      </w:r>
      <w:r>
        <w:rPr>
          <w:spacing w:val="-3"/>
          <w:sz w:val="19"/>
        </w:rPr>
        <w:t> </w:t>
      </w:r>
      <w:r>
        <w:rPr>
          <w:sz w:val="19"/>
        </w:rPr>
        <w:t>any</w:t>
      </w:r>
      <w:r>
        <w:rPr>
          <w:spacing w:val="-3"/>
          <w:sz w:val="19"/>
        </w:rPr>
        <w:t> </w:t>
      </w:r>
      <w:r>
        <w:rPr>
          <w:sz w:val="19"/>
        </w:rPr>
        <w:t>dispute</w:t>
      </w:r>
      <w:r>
        <w:rPr>
          <w:spacing w:val="-3"/>
          <w:sz w:val="19"/>
        </w:rPr>
        <w:t> </w:t>
      </w:r>
      <w:r>
        <w:rPr>
          <w:sz w:val="19"/>
        </w:rPr>
        <w:t>or</w:t>
      </w:r>
      <w:r>
        <w:rPr>
          <w:spacing w:val="-3"/>
          <w:sz w:val="19"/>
        </w:rPr>
        <w:t> </w:t>
      </w:r>
      <w:r>
        <w:rPr>
          <w:sz w:val="19"/>
        </w:rPr>
        <w:t>claim</w:t>
      </w:r>
      <w:r>
        <w:rPr>
          <w:spacing w:val="-3"/>
          <w:sz w:val="19"/>
        </w:rPr>
        <w:t> </w:t>
      </w:r>
      <w:r>
        <w:rPr>
          <w:sz w:val="19"/>
        </w:rPr>
        <w:t>arising</w:t>
      </w:r>
      <w:r>
        <w:rPr>
          <w:spacing w:val="-3"/>
          <w:sz w:val="19"/>
        </w:rPr>
        <w:t> </w:t>
      </w:r>
      <w:r>
        <w:rPr>
          <w:sz w:val="19"/>
        </w:rPr>
        <w:t>out</w:t>
      </w:r>
      <w:r>
        <w:rPr>
          <w:spacing w:val="-3"/>
          <w:sz w:val="19"/>
        </w:rPr>
        <w:t> </w:t>
      </w:r>
      <w:r>
        <w:rPr>
          <w:sz w:val="19"/>
        </w:rPr>
        <w:t>of</w:t>
      </w:r>
      <w:r>
        <w:rPr>
          <w:spacing w:val="-3"/>
          <w:sz w:val="19"/>
        </w:rPr>
        <w:t> </w:t>
      </w:r>
      <w:r>
        <w:rPr>
          <w:sz w:val="19"/>
        </w:rPr>
        <w:t>or</w:t>
      </w:r>
      <w:r>
        <w:rPr>
          <w:spacing w:val="-3"/>
          <w:sz w:val="19"/>
        </w:rPr>
        <w:t> </w:t>
      </w:r>
      <w:r>
        <w:rPr>
          <w:sz w:val="19"/>
        </w:rPr>
        <w:t>in</w:t>
      </w:r>
      <w:r>
        <w:rPr>
          <w:spacing w:val="-3"/>
          <w:sz w:val="19"/>
        </w:rPr>
        <w:t> </w:t>
      </w:r>
      <w:r>
        <w:rPr>
          <w:sz w:val="19"/>
        </w:rPr>
        <w:t>connection with it (including non-contractual disputes or claims) shall be governed by and construed in accordance</w:t>
      </w:r>
    </w:p>
    <w:p>
      <w:pPr>
        <w:pStyle w:val="ListParagraph"/>
        <w:spacing w:after="0" w:line="297" w:lineRule="auto"/>
        <w:jc w:val="left"/>
        <w:rPr>
          <w:rFonts w:ascii="Arial"/>
          <w:b/>
          <w:sz w:val="19"/>
        </w:rPr>
        <w:sectPr>
          <w:pgSz w:w="11910" w:h="16840"/>
          <w:pgMar w:header="1453" w:footer="864" w:top="1740" w:bottom="1060" w:left="850" w:right="566"/>
        </w:sectPr>
      </w:pPr>
    </w:p>
    <w:p>
      <w:pPr>
        <w:pStyle w:val="BodyText"/>
        <w:spacing w:before="41"/>
        <w:ind w:left="0"/>
        <w:rPr>
          <w:sz w:val="16"/>
        </w:rPr>
      </w:pPr>
    </w:p>
    <w:p>
      <w:pPr>
        <w:spacing w:line="352" w:lineRule="auto" w:before="1"/>
        <w:ind w:left="1079" w:right="1991" w:firstLine="0"/>
        <w:jc w:val="left"/>
        <w:rPr>
          <w:sz w:val="16"/>
        </w:rPr>
      </w:pPr>
      <w:r>
        <w:rPr>
          <w:sz w:val="16"/>
        </w:rPr>
        <w:t>with</w:t>
      </w:r>
      <w:r>
        <w:rPr>
          <w:spacing w:val="-3"/>
          <w:sz w:val="16"/>
        </w:rPr>
        <w:t> </w:t>
      </w:r>
      <w:r>
        <w:rPr>
          <w:sz w:val="16"/>
        </w:rPr>
        <w:t>the</w:t>
      </w:r>
      <w:r>
        <w:rPr>
          <w:spacing w:val="-3"/>
          <w:sz w:val="16"/>
        </w:rPr>
        <w:t> </w:t>
      </w:r>
      <w:r>
        <w:rPr>
          <w:sz w:val="16"/>
        </w:rPr>
        <w:t>law</w:t>
      </w:r>
      <w:r>
        <w:rPr>
          <w:spacing w:val="-3"/>
          <w:sz w:val="16"/>
        </w:rPr>
        <w:t> </w:t>
      </w:r>
      <w:r>
        <w:rPr>
          <w:sz w:val="16"/>
        </w:rPr>
        <w:t>of</w:t>
      </w:r>
      <w:r>
        <w:rPr>
          <w:spacing w:val="-3"/>
          <w:sz w:val="16"/>
        </w:rPr>
        <w:t> </w:t>
      </w:r>
      <w:r>
        <w:rPr>
          <w:sz w:val="16"/>
        </w:rPr>
        <w:t>England</w:t>
      </w:r>
      <w:r>
        <w:rPr>
          <w:spacing w:val="-3"/>
          <w:sz w:val="16"/>
        </w:rPr>
        <w:t> </w:t>
      </w:r>
      <w:r>
        <w:rPr>
          <w:sz w:val="16"/>
        </w:rPr>
        <w:t>and</w:t>
      </w:r>
      <w:r>
        <w:rPr>
          <w:spacing w:val="-3"/>
          <w:sz w:val="16"/>
        </w:rPr>
        <w:t> </w:t>
      </w:r>
      <w:r>
        <w:rPr>
          <w:sz w:val="16"/>
        </w:rPr>
        <w:t>Wales.</w:t>
      </w:r>
      <w:r>
        <w:rPr>
          <w:spacing w:val="-3"/>
          <w:sz w:val="16"/>
        </w:rPr>
        <w:t> </w:t>
      </w:r>
      <w:r>
        <w:rPr>
          <w:sz w:val="16"/>
        </w:rPr>
        <w:t>Each</w:t>
      </w:r>
      <w:r>
        <w:rPr>
          <w:spacing w:val="-3"/>
          <w:sz w:val="16"/>
        </w:rPr>
        <w:t> </w:t>
      </w:r>
      <w:r>
        <w:rPr>
          <w:sz w:val="16"/>
        </w:rPr>
        <w:t>party</w:t>
      </w:r>
      <w:r>
        <w:rPr>
          <w:spacing w:val="-3"/>
          <w:sz w:val="16"/>
        </w:rPr>
        <w:t> </w:t>
      </w:r>
      <w:r>
        <w:rPr>
          <w:sz w:val="16"/>
        </w:rPr>
        <w:t>irrevocably</w:t>
      </w:r>
      <w:r>
        <w:rPr>
          <w:spacing w:val="-3"/>
          <w:sz w:val="16"/>
        </w:rPr>
        <w:t> </w:t>
      </w:r>
      <w:r>
        <w:rPr>
          <w:sz w:val="16"/>
        </w:rPr>
        <w:t>submits</w:t>
      </w:r>
      <w:r>
        <w:rPr>
          <w:spacing w:val="-3"/>
          <w:sz w:val="16"/>
        </w:rPr>
        <w:t> </w:t>
      </w:r>
      <w:r>
        <w:rPr>
          <w:sz w:val="16"/>
        </w:rPr>
        <w:t>to</w:t>
      </w:r>
      <w:r>
        <w:rPr>
          <w:spacing w:val="-3"/>
          <w:sz w:val="16"/>
        </w:rPr>
        <w:t> </w:t>
      </w:r>
      <w:r>
        <w:rPr>
          <w:sz w:val="16"/>
        </w:rPr>
        <w:t>the</w:t>
      </w:r>
      <w:r>
        <w:rPr>
          <w:spacing w:val="-3"/>
          <w:sz w:val="16"/>
        </w:rPr>
        <w:t> </w:t>
      </w:r>
      <w:r>
        <w:rPr>
          <w:sz w:val="16"/>
        </w:rPr>
        <w:t>exclusive</w:t>
      </w:r>
      <w:r>
        <w:rPr>
          <w:spacing w:val="-3"/>
          <w:sz w:val="16"/>
        </w:rPr>
        <w:t> </w:t>
      </w:r>
      <w:r>
        <w:rPr>
          <w:sz w:val="16"/>
        </w:rPr>
        <w:t>jurisdiction</w:t>
      </w:r>
      <w:r>
        <w:rPr>
          <w:spacing w:val="-3"/>
          <w:sz w:val="16"/>
        </w:rPr>
        <w:t> </w:t>
      </w:r>
      <w:r>
        <w:rPr>
          <w:sz w:val="16"/>
        </w:rPr>
        <w:t>of</w:t>
      </w:r>
      <w:r>
        <w:rPr>
          <w:spacing w:val="-3"/>
          <w:sz w:val="16"/>
        </w:rPr>
        <w:t> </w:t>
      </w:r>
      <w:r>
        <w:rPr>
          <w:sz w:val="16"/>
        </w:rPr>
        <w:t>the courts of England and Wales.</w:t>
      </w:r>
    </w:p>
    <w:p>
      <w:pPr>
        <w:pStyle w:val="ListParagraph"/>
        <w:numPr>
          <w:ilvl w:val="1"/>
          <w:numId w:val="1"/>
        </w:numPr>
        <w:tabs>
          <w:tab w:pos="1079" w:val="left" w:leader="none"/>
        </w:tabs>
        <w:spacing w:line="297" w:lineRule="auto" w:before="0" w:after="0"/>
        <w:ind w:left="1079" w:right="557" w:hanging="490"/>
        <w:jc w:val="left"/>
        <w:rPr>
          <w:rFonts w:ascii="Arial"/>
          <w:b/>
          <w:sz w:val="19"/>
        </w:rPr>
      </w:pPr>
      <w:r>
        <w:rPr>
          <w:sz w:val="19"/>
        </w:rPr>
        <w:t>Third</w:t>
      </w:r>
      <w:r>
        <w:rPr>
          <w:spacing w:val="-2"/>
          <w:sz w:val="19"/>
        </w:rPr>
        <w:t> </w:t>
      </w:r>
      <w:r>
        <w:rPr>
          <w:sz w:val="19"/>
        </w:rPr>
        <w:t>Parties.</w:t>
      </w:r>
      <w:r>
        <w:rPr>
          <w:spacing w:val="-2"/>
          <w:sz w:val="19"/>
        </w:rPr>
        <w:t> </w:t>
      </w:r>
      <w:r>
        <w:rPr>
          <w:sz w:val="19"/>
        </w:rPr>
        <w:t>A</w:t>
      </w:r>
      <w:r>
        <w:rPr>
          <w:spacing w:val="-2"/>
          <w:sz w:val="19"/>
        </w:rPr>
        <w:t> </w:t>
      </w:r>
      <w:r>
        <w:rPr>
          <w:sz w:val="19"/>
        </w:rPr>
        <w:t>person</w:t>
      </w:r>
      <w:r>
        <w:rPr>
          <w:spacing w:val="-2"/>
          <w:sz w:val="19"/>
        </w:rPr>
        <w:t> </w:t>
      </w:r>
      <w:r>
        <w:rPr>
          <w:sz w:val="19"/>
        </w:rPr>
        <w:t>who</w:t>
      </w:r>
      <w:r>
        <w:rPr>
          <w:spacing w:val="-2"/>
          <w:sz w:val="19"/>
        </w:rPr>
        <w:t> </w:t>
      </w:r>
      <w:r>
        <w:rPr>
          <w:sz w:val="19"/>
        </w:rPr>
        <w:t>is</w:t>
      </w:r>
      <w:r>
        <w:rPr>
          <w:spacing w:val="-2"/>
          <w:sz w:val="19"/>
        </w:rPr>
        <w:t> </w:t>
      </w:r>
      <w:r>
        <w:rPr>
          <w:sz w:val="19"/>
        </w:rPr>
        <w:t>not</w:t>
      </w:r>
      <w:r>
        <w:rPr>
          <w:spacing w:val="-2"/>
          <w:sz w:val="19"/>
        </w:rPr>
        <w:t> </w:t>
      </w:r>
      <w:r>
        <w:rPr>
          <w:sz w:val="19"/>
        </w:rPr>
        <w:t>a</w:t>
      </w:r>
      <w:r>
        <w:rPr>
          <w:spacing w:val="-2"/>
          <w:sz w:val="19"/>
        </w:rPr>
        <w:t> </w:t>
      </w:r>
      <w:r>
        <w:rPr>
          <w:sz w:val="19"/>
        </w:rPr>
        <w:t>party</w:t>
      </w:r>
      <w:r>
        <w:rPr>
          <w:spacing w:val="-2"/>
          <w:sz w:val="19"/>
        </w:rPr>
        <w:t> </w:t>
      </w:r>
      <w:r>
        <w:rPr>
          <w:sz w:val="19"/>
        </w:rPr>
        <w:t>to</w:t>
      </w:r>
      <w:r>
        <w:rPr>
          <w:spacing w:val="-2"/>
          <w:sz w:val="19"/>
        </w:rPr>
        <w:t> </w:t>
      </w:r>
      <w:r>
        <w:rPr>
          <w:sz w:val="19"/>
        </w:rPr>
        <w:t>this</w:t>
      </w:r>
      <w:r>
        <w:rPr>
          <w:spacing w:val="-2"/>
          <w:sz w:val="19"/>
        </w:rPr>
        <w:t> </w:t>
      </w:r>
      <w:r>
        <w:rPr>
          <w:sz w:val="19"/>
        </w:rPr>
        <w:t>Agreement</w:t>
      </w:r>
      <w:r>
        <w:rPr>
          <w:spacing w:val="-2"/>
          <w:sz w:val="19"/>
        </w:rPr>
        <w:t> </w:t>
      </w:r>
      <w:r>
        <w:rPr>
          <w:sz w:val="19"/>
        </w:rPr>
        <w:t>shall</w:t>
      </w:r>
      <w:r>
        <w:rPr>
          <w:spacing w:val="-2"/>
          <w:sz w:val="19"/>
        </w:rPr>
        <w:t> </w:t>
      </w:r>
      <w:r>
        <w:rPr>
          <w:sz w:val="19"/>
        </w:rPr>
        <w:t>not</w:t>
      </w:r>
      <w:r>
        <w:rPr>
          <w:spacing w:val="-2"/>
          <w:sz w:val="19"/>
        </w:rPr>
        <w:t> </w:t>
      </w:r>
      <w:r>
        <w:rPr>
          <w:sz w:val="19"/>
        </w:rPr>
        <w:t>have</w:t>
      </w:r>
      <w:r>
        <w:rPr>
          <w:spacing w:val="-2"/>
          <w:sz w:val="19"/>
        </w:rPr>
        <w:t> </w:t>
      </w:r>
      <w:r>
        <w:rPr>
          <w:sz w:val="19"/>
        </w:rPr>
        <w:t>any</w:t>
      </w:r>
      <w:r>
        <w:rPr>
          <w:spacing w:val="-2"/>
          <w:sz w:val="19"/>
        </w:rPr>
        <w:t> </w:t>
      </w:r>
      <w:r>
        <w:rPr>
          <w:sz w:val="19"/>
        </w:rPr>
        <w:t>rights</w:t>
      </w:r>
      <w:r>
        <w:rPr>
          <w:spacing w:val="-2"/>
          <w:sz w:val="19"/>
        </w:rPr>
        <w:t> </w:t>
      </w:r>
      <w:r>
        <w:rPr>
          <w:sz w:val="19"/>
        </w:rPr>
        <w:t>under</w:t>
      </w:r>
      <w:r>
        <w:rPr>
          <w:spacing w:val="-2"/>
          <w:sz w:val="19"/>
        </w:rPr>
        <w:t> </w:t>
      </w:r>
      <w:r>
        <w:rPr>
          <w:sz w:val="19"/>
        </w:rPr>
        <w:t>the</w:t>
      </w:r>
      <w:r>
        <w:rPr>
          <w:spacing w:val="-2"/>
          <w:sz w:val="19"/>
        </w:rPr>
        <w:t> </w:t>
      </w:r>
      <w:r>
        <w:rPr>
          <w:sz w:val="19"/>
        </w:rPr>
        <w:t>Contracts (Rights of Third Parties) Act 1999 to enforce any term of this Agreement.</w:t>
      </w:r>
    </w:p>
    <w:p>
      <w:pPr>
        <w:pStyle w:val="ListParagraph"/>
        <w:numPr>
          <w:ilvl w:val="1"/>
          <w:numId w:val="1"/>
        </w:numPr>
        <w:tabs>
          <w:tab w:pos="1079" w:val="left" w:leader="none"/>
        </w:tabs>
        <w:spacing w:line="297" w:lineRule="auto" w:before="9" w:after="0"/>
        <w:ind w:left="1079" w:right="778" w:hanging="490"/>
        <w:jc w:val="left"/>
        <w:rPr>
          <w:rFonts w:ascii="Arial"/>
          <w:b/>
          <w:sz w:val="19"/>
        </w:rPr>
      </w:pPr>
      <w:r>
        <w:rPr>
          <w:sz w:val="19"/>
        </w:rPr>
        <w:t>Entire Agreement. This Agreement (including any schedules or order forms incorporated by reference) constitutes the entire agreement between the parties relating to its subject matter and supersedes all prior</w:t>
      </w:r>
      <w:r>
        <w:rPr>
          <w:spacing w:val="-3"/>
          <w:sz w:val="19"/>
        </w:rPr>
        <w:t> </w:t>
      </w:r>
      <w:r>
        <w:rPr>
          <w:sz w:val="19"/>
        </w:rPr>
        <w:t>representations,</w:t>
      </w:r>
      <w:r>
        <w:rPr>
          <w:spacing w:val="-3"/>
          <w:sz w:val="19"/>
        </w:rPr>
        <w:t> </w:t>
      </w:r>
      <w:r>
        <w:rPr>
          <w:sz w:val="19"/>
        </w:rPr>
        <w:t>negotiations,</w:t>
      </w:r>
      <w:r>
        <w:rPr>
          <w:spacing w:val="-3"/>
          <w:sz w:val="19"/>
        </w:rPr>
        <w:t> </w:t>
      </w:r>
      <w:r>
        <w:rPr>
          <w:sz w:val="19"/>
        </w:rPr>
        <w:t>and</w:t>
      </w:r>
      <w:r>
        <w:rPr>
          <w:spacing w:val="-3"/>
          <w:sz w:val="19"/>
        </w:rPr>
        <w:t> </w:t>
      </w:r>
      <w:r>
        <w:rPr>
          <w:sz w:val="19"/>
        </w:rPr>
        <w:t>understandings.</w:t>
      </w:r>
      <w:r>
        <w:rPr>
          <w:spacing w:val="-3"/>
          <w:sz w:val="19"/>
        </w:rPr>
        <w:t> </w:t>
      </w:r>
      <w:r>
        <w:rPr>
          <w:sz w:val="19"/>
        </w:rPr>
        <w:t>Each</w:t>
      </w:r>
      <w:r>
        <w:rPr>
          <w:spacing w:val="-3"/>
          <w:sz w:val="19"/>
        </w:rPr>
        <w:t> </w:t>
      </w:r>
      <w:r>
        <w:rPr>
          <w:sz w:val="19"/>
        </w:rPr>
        <w:t>party</w:t>
      </w:r>
      <w:r>
        <w:rPr>
          <w:spacing w:val="-3"/>
          <w:sz w:val="19"/>
        </w:rPr>
        <w:t> </w:t>
      </w:r>
      <w:r>
        <w:rPr>
          <w:sz w:val="19"/>
        </w:rPr>
        <w:t>acknowledges</w:t>
      </w:r>
      <w:r>
        <w:rPr>
          <w:spacing w:val="-3"/>
          <w:sz w:val="19"/>
        </w:rPr>
        <w:t> </w:t>
      </w:r>
      <w:r>
        <w:rPr>
          <w:sz w:val="19"/>
        </w:rPr>
        <w:t>that</w:t>
      </w:r>
      <w:r>
        <w:rPr>
          <w:spacing w:val="-3"/>
          <w:sz w:val="19"/>
        </w:rPr>
        <w:t> </w:t>
      </w:r>
      <w:r>
        <w:rPr>
          <w:sz w:val="19"/>
        </w:rPr>
        <w:t>it</w:t>
      </w:r>
      <w:r>
        <w:rPr>
          <w:spacing w:val="-3"/>
          <w:sz w:val="19"/>
        </w:rPr>
        <w:t> </w:t>
      </w:r>
      <w:r>
        <w:rPr>
          <w:sz w:val="19"/>
        </w:rPr>
        <w:t>has</w:t>
      </w:r>
      <w:r>
        <w:rPr>
          <w:spacing w:val="-3"/>
          <w:sz w:val="19"/>
        </w:rPr>
        <w:t> </w:t>
      </w:r>
      <w:r>
        <w:rPr>
          <w:sz w:val="19"/>
        </w:rPr>
        <w:t>not</w:t>
      </w:r>
      <w:r>
        <w:rPr>
          <w:spacing w:val="-3"/>
          <w:sz w:val="19"/>
        </w:rPr>
        <w:t> </w:t>
      </w:r>
      <w:r>
        <w:rPr>
          <w:sz w:val="19"/>
        </w:rPr>
        <w:t>relied on any representation not expressly set out in this Agreement.</w:t>
      </w:r>
    </w:p>
    <w:p>
      <w:pPr>
        <w:pStyle w:val="ListParagraph"/>
        <w:numPr>
          <w:ilvl w:val="1"/>
          <w:numId w:val="1"/>
        </w:numPr>
        <w:tabs>
          <w:tab w:pos="1079" w:val="left" w:leader="none"/>
        </w:tabs>
        <w:spacing w:line="297" w:lineRule="auto" w:before="16" w:after="0"/>
        <w:ind w:left="1079" w:right="1138" w:hanging="490"/>
        <w:jc w:val="left"/>
        <w:rPr>
          <w:rFonts w:ascii="Arial"/>
          <w:b/>
          <w:sz w:val="19"/>
        </w:rPr>
      </w:pPr>
      <w:r>
        <w:rPr>
          <w:sz w:val="19"/>
        </w:rPr>
        <w:t>Variation.</w:t>
      </w:r>
      <w:r>
        <w:rPr>
          <w:spacing w:val="-3"/>
          <w:sz w:val="19"/>
        </w:rPr>
        <w:t> </w:t>
      </w:r>
      <w:r>
        <w:rPr>
          <w:sz w:val="19"/>
        </w:rPr>
        <w:t>No</w:t>
      </w:r>
      <w:r>
        <w:rPr>
          <w:spacing w:val="-3"/>
          <w:sz w:val="19"/>
        </w:rPr>
        <w:t> </w:t>
      </w:r>
      <w:r>
        <w:rPr>
          <w:sz w:val="19"/>
        </w:rPr>
        <w:t>amendment</w:t>
      </w:r>
      <w:r>
        <w:rPr>
          <w:spacing w:val="-3"/>
          <w:sz w:val="19"/>
        </w:rPr>
        <w:t> </w:t>
      </w:r>
      <w:r>
        <w:rPr>
          <w:sz w:val="19"/>
        </w:rPr>
        <w:t>or</w:t>
      </w:r>
      <w:r>
        <w:rPr>
          <w:spacing w:val="-3"/>
          <w:sz w:val="19"/>
        </w:rPr>
        <w:t> </w:t>
      </w:r>
      <w:r>
        <w:rPr>
          <w:sz w:val="19"/>
        </w:rPr>
        <w:t>variation</w:t>
      </w:r>
      <w:r>
        <w:rPr>
          <w:spacing w:val="-3"/>
          <w:sz w:val="19"/>
        </w:rPr>
        <w:t> </w:t>
      </w:r>
      <w:r>
        <w:rPr>
          <w:sz w:val="19"/>
        </w:rPr>
        <w:t>of</w:t>
      </w:r>
      <w:r>
        <w:rPr>
          <w:spacing w:val="-3"/>
          <w:sz w:val="19"/>
        </w:rPr>
        <w:t> </w:t>
      </w:r>
      <w:r>
        <w:rPr>
          <w:sz w:val="19"/>
        </w:rPr>
        <w:t>this</w:t>
      </w:r>
      <w:r>
        <w:rPr>
          <w:spacing w:val="-3"/>
          <w:sz w:val="19"/>
        </w:rPr>
        <w:t> </w:t>
      </w:r>
      <w:r>
        <w:rPr>
          <w:sz w:val="19"/>
        </w:rPr>
        <w:t>Agreement</w:t>
      </w:r>
      <w:r>
        <w:rPr>
          <w:spacing w:val="-3"/>
          <w:sz w:val="19"/>
        </w:rPr>
        <w:t> </w:t>
      </w:r>
      <w:r>
        <w:rPr>
          <w:sz w:val="19"/>
        </w:rPr>
        <w:t>shall</w:t>
      </w:r>
      <w:r>
        <w:rPr>
          <w:spacing w:val="-3"/>
          <w:sz w:val="19"/>
        </w:rPr>
        <w:t> </w:t>
      </w:r>
      <w:r>
        <w:rPr>
          <w:sz w:val="19"/>
        </w:rPr>
        <w:t>be</w:t>
      </w:r>
      <w:r>
        <w:rPr>
          <w:spacing w:val="-3"/>
          <w:sz w:val="19"/>
        </w:rPr>
        <w:t> </w:t>
      </w:r>
      <w:r>
        <w:rPr>
          <w:sz w:val="19"/>
        </w:rPr>
        <w:t>effective</w:t>
      </w:r>
      <w:r>
        <w:rPr>
          <w:spacing w:val="-3"/>
          <w:sz w:val="19"/>
        </w:rPr>
        <w:t> </w:t>
      </w:r>
      <w:r>
        <w:rPr>
          <w:sz w:val="19"/>
        </w:rPr>
        <w:t>unless</w:t>
      </w:r>
      <w:r>
        <w:rPr>
          <w:spacing w:val="-3"/>
          <w:sz w:val="19"/>
        </w:rPr>
        <w:t> </w:t>
      </w:r>
      <w:r>
        <w:rPr>
          <w:sz w:val="19"/>
        </w:rPr>
        <w:t>it</w:t>
      </w:r>
      <w:r>
        <w:rPr>
          <w:spacing w:val="-3"/>
          <w:sz w:val="19"/>
        </w:rPr>
        <w:t> </w:t>
      </w:r>
      <w:r>
        <w:rPr>
          <w:sz w:val="19"/>
        </w:rPr>
        <w:t>is</w:t>
      </w:r>
      <w:r>
        <w:rPr>
          <w:spacing w:val="-3"/>
          <w:sz w:val="19"/>
        </w:rPr>
        <w:t> </w:t>
      </w:r>
      <w:r>
        <w:rPr>
          <w:sz w:val="19"/>
        </w:rPr>
        <w:t>in</w:t>
      </w:r>
      <w:r>
        <w:rPr>
          <w:spacing w:val="-3"/>
          <w:sz w:val="19"/>
        </w:rPr>
        <w:t> </w:t>
      </w:r>
      <w:r>
        <w:rPr>
          <w:sz w:val="19"/>
        </w:rPr>
        <w:t>writing</w:t>
      </w:r>
      <w:r>
        <w:rPr>
          <w:spacing w:val="-3"/>
          <w:sz w:val="19"/>
        </w:rPr>
        <w:t> </w:t>
      </w:r>
      <w:r>
        <w:rPr>
          <w:sz w:val="19"/>
        </w:rPr>
        <w:t>and signed by an authorised representative of each party.</w:t>
      </w:r>
    </w:p>
    <w:p>
      <w:pPr>
        <w:pStyle w:val="ListParagraph"/>
        <w:numPr>
          <w:ilvl w:val="1"/>
          <w:numId w:val="1"/>
        </w:numPr>
        <w:tabs>
          <w:tab w:pos="1079" w:val="left" w:leader="none"/>
        </w:tabs>
        <w:spacing w:line="297" w:lineRule="auto" w:before="18" w:after="0"/>
        <w:ind w:left="1079" w:right="768" w:hanging="490"/>
        <w:jc w:val="left"/>
        <w:rPr>
          <w:rFonts w:ascii="Arial"/>
          <w:b/>
          <w:sz w:val="19"/>
        </w:rPr>
      </w:pPr>
      <w:r>
        <w:rPr>
          <w:sz w:val="19"/>
        </w:rPr>
        <w:t>Severability. If any provision of this Agreement is held invalid, illegal, or unenforceable by a court of competent</w:t>
      </w:r>
      <w:r>
        <w:rPr>
          <w:spacing w:val="-3"/>
          <w:sz w:val="19"/>
        </w:rPr>
        <w:t> </w:t>
      </w:r>
      <w:r>
        <w:rPr>
          <w:sz w:val="19"/>
        </w:rPr>
        <w:t>jurisdiction,</w:t>
      </w:r>
      <w:r>
        <w:rPr>
          <w:spacing w:val="-3"/>
          <w:sz w:val="19"/>
        </w:rPr>
        <w:t> </w:t>
      </w:r>
      <w:r>
        <w:rPr>
          <w:sz w:val="19"/>
        </w:rPr>
        <w:t>that</w:t>
      </w:r>
      <w:r>
        <w:rPr>
          <w:spacing w:val="-3"/>
          <w:sz w:val="19"/>
        </w:rPr>
        <w:t> </w:t>
      </w:r>
      <w:r>
        <w:rPr>
          <w:sz w:val="19"/>
        </w:rPr>
        <w:t>provision</w:t>
      </w:r>
      <w:r>
        <w:rPr>
          <w:spacing w:val="-3"/>
          <w:sz w:val="19"/>
        </w:rPr>
        <w:t> </w:t>
      </w:r>
      <w:r>
        <w:rPr>
          <w:sz w:val="19"/>
        </w:rPr>
        <w:t>shall</w:t>
      </w:r>
      <w:r>
        <w:rPr>
          <w:spacing w:val="-3"/>
          <w:sz w:val="19"/>
        </w:rPr>
        <w:t> </w:t>
      </w:r>
      <w:r>
        <w:rPr>
          <w:sz w:val="19"/>
        </w:rPr>
        <w:t>be</w:t>
      </w:r>
      <w:r>
        <w:rPr>
          <w:spacing w:val="-3"/>
          <w:sz w:val="19"/>
        </w:rPr>
        <w:t> </w:t>
      </w:r>
      <w:r>
        <w:rPr>
          <w:sz w:val="19"/>
        </w:rPr>
        <w:t>severed</w:t>
      </w:r>
      <w:r>
        <w:rPr>
          <w:spacing w:val="-3"/>
          <w:sz w:val="19"/>
        </w:rPr>
        <w:t> </w:t>
      </w:r>
      <w:r>
        <w:rPr>
          <w:sz w:val="19"/>
        </w:rPr>
        <w:t>without</w:t>
      </w:r>
      <w:r>
        <w:rPr>
          <w:spacing w:val="-3"/>
          <w:sz w:val="19"/>
        </w:rPr>
        <w:t> </w:t>
      </w:r>
      <w:r>
        <w:rPr>
          <w:sz w:val="19"/>
        </w:rPr>
        <w:t>affecting</w:t>
      </w:r>
      <w:r>
        <w:rPr>
          <w:spacing w:val="-3"/>
          <w:sz w:val="19"/>
        </w:rPr>
        <w:t> </w:t>
      </w:r>
      <w:r>
        <w:rPr>
          <w:sz w:val="19"/>
        </w:rPr>
        <w:t>the</w:t>
      </w:r>
      <w:r>
        <w:rPr>
          <w:spacing w:val="-3"/>
          <w:sz w:val="19"/>
        </w:rPr>
        <w:t> </w:t>
      </w:r>
      <w:r>
        <w:rPr>
          <w:sz w:val="19"/>
        </w:rPr>
        <w:t>validity</w:t>
      </w:r>
      <w:r>
        <w:rPr>
          <w:spacing w:val="-3"/>
          <w:sz w:val="19"/>
        </w:rPr>
        <w:t> </w:t>
      </w:r>
      <w:r>
        <w:rPr>
          <w:sz w:val="19"/>
        </w:rPr>
        <w:t>and</w:t>
      </w:r>
      <w:r>
        <w:rPr>
          <w:spacing w:val="-3"/>
          <w:sz w:val="19"/>
        </w:rPr>
        <w:t> </w:t>
      </w:r>
      <w:r>
        <w:rPr>
          <w:sz w:val="19"/>
        </w:rPr>
        <w:t>enforceability</w:t>
      </w:r>
      <w:r>
        <w:rPr>
          <w:spacing w:val="-3"/>
          <w:sz w:val="19"/>
        </w:rPr>
        <w:t> </w:t>
      </w:r>
      <w:r>
        <w:rPr>
          <w:sz w:val="19"/>
        </w:rPr>
        <w:t>of the remaining provisions.</w:t>
      </w:r>
    </w:p>
    <w:p>
      <w:pPr>
        <w:pStyle w:val="ListParagraph"/>
        <w:numPr>
          <w:ilvl w:val="1"/>
          <w:numId w:val="1"/>
        </w:numPr>
        <w:tabs>
          <w:tab w:pos="1079" w:val="left" w:leader="none"/>
        </w:tabs>
        <w:spacing w:line="297" w:lineRule="auto" w:before="17" w:after="0"/>
        <w:ind w:left="1079" w:right="557" w:hanging="490"/>
        <w:jc w:val="left"/>
        <w:rPr>
          <w:rFonts w:ascii="Arial"/>
          <w:b/>
          <w:sz w:val="19"/>
        </w:rPr>
      </w:pPr>
      <w:r>
        <w:rPr>
          <w:sz w:val="19"/>
        </w:rPr>
        <w:t>Waiver.</w:t>
      </w:r>
      <w:r>
        <w:rPr>
          <w:spacing w:val="-2"/>
          <w:sz w:val="19"/>
        </w:rPr>
        <w:t> </w:t>
      </w:r>
      <w:r>
        <w:rPr>
          <w:sz w:val="19"/>
        </w:rPr>
        <w:t>A</w:t>
      </w:r>
      <w:r>
        <w:rPr>
          <w:spacing w:val="-2"/>
          <w:sz w:val="19"/>
        </w:rPr>
        <w:t> </w:t>
      </w:r>
      <w:r>
        <w:rPr>
          <w:sz w:val="19"/>
        </w:rPr>
        <w:t>failure</w:t>
      </w:r>
      <w:r>
        <w:rPr>
          <w:spacing w:val="-2"/>
          <w:sz w:val="19"/>
        </w:rPr>
        <w:t> </w:t>
      </w:r>
      <w:r>
        <w:rPr>
          <w:sz w:val="19"/>
        </w:rPr>
        <w:t>or</w:t>
      </w:r>
      <w:r>
        <w:rPr>
          <w:spacing w:val="-2"/>
          <w:sz w:val="19"/>
        </w:rPr>
        <w:t> </w:t>
      </w:r>
      <w:r>
        <w:rPr>
          <w:sz w:val="19"/>
        </w:rPr>
        <w:t>delay</w:t>
      </w:r>
      <w:r>
        <w:rPr>
          <w:spacing w:val="-2"/>
          <w:sz w:val="19"/>
        </w:rPr>
        <w:t> </w:t>
      </w:r>
      <w:r>
        <w:rPr>
          <w:sz w:val="19"/>
        </w:rPr>
        <w:t>in</w:t>
      </w:r>
      <w:r>
        <w:rPr>
          <w:spacing w:val="-2"/>
          <w:sz w:val="19"/>
        </w:rPr>
        <w:t> </w:t>
      </w:r>
      <w:r>
        <w:rPr>
          <w:sz w:val="19"/>
        </w:rPr>
        <w:t>exercising</w:t>
      </w:r>
      <w:r>
        <w:rPr>
          <w:spacing w:val="-2"/>
          <w:sz w:val="19"/>
        </w:rPr>
        <w:t> </w:t>
      </w:r>
      <w:r>
        <w:rPr>
          <w:sz w:val="19"/>
        </w:rPr>
        <w:t>any</w:t>
      </w:r>
      <w:r>
        <w:rPr>
          <w:spacing w:val="-2"/>
          <w:sz w:val="19"/>
        </w:rPr>
        <w:t> </w:t>
      </w:r>
      <w:r>
        <w:rPr>
          <w:sz w:val="19"/>
        </w:rPr>
        <w:t>right</w:t>
      </w:r>
      <w:r>
        <w:rPr>
          <w:spacing w:val="-2"/>
          <w:sz w:val="19"/>
        </w:rPr>
        <w:t> </w:t>
      </w:r>
      <w:r>
        <w:rPr>
          <w:sz w:val="19"/>
        </w:rPr>
        <w:t>under</w:t>
      </w:r>
      <w:r>
        <w:rPr>
          <w:spacing w:val="-2"/>
          <w:sz w:val="19"/>
        </w:rPr>
        <w:t> </w:t>
      </w:r>
      <w:r>
        <w:rPr>
          <w:sz w:val="19"/>
        </w:rPr>
        <w:t>this</w:t>
      </w:r>
      <w:r>
        <w:rPr>
          <w:spacing w:val="-2"/>
          <w:sz w:val="19"/>
        </w:rPr>
        <w:t> </w:t>
      </w:r>
      <w:r>
        <w:rPr>
          <w:sz w:val="19"/>
        </w:rPr>
        <w:t>Agreement</w:t>
      </w:r>
      <w:r>
        <w:rPr>
          <w:spacing w:val="-2"/>
          <w:sz w:val="19"/>
        </w:rPr>
        <w:t> </w:t>
      </w:r>
      <w:r>
        <w:rPr>
          <w:sz w:val="19"/>
        </w:rPr>
        <w:t>shall</w:t>
      </w:r>
      <w:r>
        <w:rPr>
          <w:spacing w:val="-2"/>
          <w:sz w:val="19"/>
        </w:rPr>
        <w:t> </w:t>
      </w:r>
      <w:r>
        <w:rPr>
          <w:sz w:val="19"/>
        </w:rPr>
        <w:t>not</w:t>
      </w:r>
      <w:r>
        <w:rPr>
          <w:spacing w:val="-2"/>
          <w:sz w:val="19"/>
        </w:rPr>
        <w:t> </w:t>
      </w:r>
      <w:r>
        <w:rPr>
          <w:sz w:val="19"/>
        </w:rPr>
        <w:t>constitute</w:t>
      </w:r>
      <w:r>
        <w:rPr>
          <w:spacing w:val="-2"/>
          <w:sz w:val="19"/>
        </w:rPr>
        <w:t> </w:t>
      </w:r>
      <w:r>
        <w:rPr>
          <w:sz w:val="19"/>
        </w:rPr>
        <w:t>a</w:t>
      </w:r>
      <w:r>
        <w:rPr>
          <w:spacing w:val="-2"/>
          <w:sz w:val="19"/>
        </w:rPr>
        <w:t> </w:t>
      </w:r>
      <w:r>
        <w:rPr>
          <w:sz w:val="19"/>
        </w:rPr>
        <w:t>waiver</w:t>
      </w:r>
      <w:r>
        <w:rPr>
          <w:spacing w:val="-2"/>
          <w:sz w:val="19"/>
        </w:rPr>
        <w:t> </w:t>
      </w:r>
      <w:r>
        <w:rPr>
          <w:sz w:val="19"/>
        </w:rPr>
        <w:t>of</w:t>
      </w:r>
      <w:r>
        <w:rPr>
          <w:spacing w:val="-2"/>
          <w:sz w:val="19"/>
        </w:rPr>
        <w:t> </w:t>
      </w:r>
      <w:r>
        <w:rPr>
          <w:sz w:val="19"/>
        </w:rPr>
        <w:t>that right. A single or partial exercise shall not preclude any further exercise of that right.</w:t>
      </w:r>
    </w:p>
    <w:p>
      <w:pPr>
        <w:pStyle w:val="ListParagraph"/>
        <w:numPr>
          <w:ilvl w:val="1"/>
          <w:numId w:val="1"/>
        </w:numPr>
        <w:tabs>
          <w:tab w:pos="1079" w:val="left" w:leader="none"/>
        </w:tabs>
        <w:spacing w:line="297" w:lineRule="auto" w:before="19" w:after="0"/>
        <w:ind w:left="1079" w:right="779" w:hanging="490"/>
        <w:jc w:val="left"/>
        <w:rPr>
          <w:rFonts w:ascii="Arial"/>
          <w:b/>
          <w:sz w:val="19"/>
        </w:rPr>
      </w:pPr>
      <w:r>
        <w:rPr>
          <w:sz w:val="19"/>
        </w:rPr>
        <w:t>Notices. Any notice required under this Agreement shall be in writing and may be delivered by hand, pre-paid post, or email with read-receipt to the addresses set out in Section 1. Notices by post shall be deemed</w:t>
      </w:r>
      <w:r>
        <w:rPr>
          <w:spacing w:val="-2"/>
          <w:sz w:val="19"/>
        </w:rPr>
        <w:t> </w:t>
      </w:r>
      <w:r>
        <w:rPr>
          <w:sz w:val="19"/>
        </w:rPr>
        <w:t>received</w:t>
      </w:r>
      <w:r>
        <w:rPr>
          <w:spacing w:val="-3"/>
          <w:sz w:val="19"/>
        </w:rPr>
        <w:t> </w:t>
      </w:r>
      <w:r>
        <w:rPr>
          <w:sz w:val="19"/>
        </w:rPr>
        <w:t>two</w:t>
      </w:r>
      <w:r>
        <w:rPr>
          <w:spacing w:val="-2"/>
          <w:sz w:val="19"/>
        </w:rPr>
        <w:t> </w:t>
      </w:r>
      <w:r>
        <w:rPr>
          <w:sz w:val="19"/>
        </w:rPr>
        <w:t>(2)</w:t>
      </w:r>
      <w:r>
        <w:rPr>
          <w:spacing w:val="-3"/>
          <w:sz w:val="19"/>
        </w:rPr>
        <w:t> </w:t>
      </w:r>
      <w:r>
        <w:rPr>
          <w:sz w:val="19"/>
        </w:rPr>
        <w:t>Working</w:t>
      </w:r>
      <w:r>
        <w:rPr>
          <w:spacing w:val="-2"/>
          <w:sz w:val="19"/>
        </w:rPr>
        <w:t> </w:t>
      </w:r>
      <w:r>
        <w:rPr>
          <w:sz w:val="19"/>
        </w:rPr>
        <w:t>Days</w:t>
      </w:r>
      <w:r>
        <w:rPr>
          <w:spacing w:val="-3"/>
          <w:sz w:val="19"/>
        </w:rPr>
        <w:t> </w:t>
      </w:r>
      <w:r>
        <w:rPr>
          <w:sz w:val="19"/>
        </w:rPr>
        <w:t>after</w:t>
      </w:r>
      <w:r>
        <w:rPr>
          <w:spacing w:val="-2"/>
          <w:sz w:val="19"/>
        </w:rPr>
        <w:t> </w:t>
      </w:r>
      <w:r>
        <w:rPr>
          <w:sz w:val="19"/>
        </w:rPr>
        <w:t>posting;</w:t>
      </w:r>
      <w:r>
        <w:rPr>
          <w:spacing w:val="-3"/>
          <w:sz w:val="19"/>
        </w:rPr>
        <w:t> </w:t>
      </w:r>
      <w:r>
        <w:rPr>
          <w:sz w:val="19"/>
        </w:rPr>
        <w:t>by</w:t>
      </w:r>
      <w:r>
        <w:rPr>
          <w:spacing w:val="-2"/>
          <w:sz w:val="19"/>
        </w:rPr>
        <w:t> </w:t>
      </w:r>
      <w:r>
        <w:rPr>
          <w:sz w:val="19"/>
        </w:rPr>
        <w:t>email,</w:t>
      </w:r>
      <w:r>
        <w:rPr>
          <w:spacing w:val="-3"/>
          <w:sz w:val="19"/>
        </w:rPr>
        <w:t> </w:t>
      </w:r>
      <w:r>
        <w:rPr>
          <w:sz w:val="19"/>
        </w:rPr>
        <w:t>on</w:t>
      </w:r>
      <w:r>
        <w:rPr>
          <w:spacing w:val="-2"/>
          <w:sz w:val="19"/>
        </w:rPr>
        <w:t> </w:t>
      </w:r>
      <w:r>
        <w:rPr>
          <w:sz w:val="19"/>
        </w:rPr>
        <w:t>the</w:t>
      </w:r>
      <w:r>
        <w:rPr>
          <w:spacing w:val="-3"/>
          <w:sz w:val="19"/>
        </w:rPr>
        <w:t> </w:t>
      </w:r>
      <w:r>
        <w:rPr>
          <w:sz w:val="19"/>
        </w:rPr>
        <w:t>next</w:t>
      </w:r>
      <w:r>
        <w:rPr>
          <w:spacing w:val="-2"/>
          <w:sz w:val="19"/>
        </w:rPr>
        <w:t> </w:t>
      </w:r>
      <w:r>
        <w:rPr>
          <w:sz w:val="19"/>
        </w:rPr>
        <w:t>Working</w:t>
      </w:r>
      <w:r>
        <w:rPr>
          <w:spacing w:val="-3"/>
          <w:sz w:val="19"/>
        </w:rPr>
        <w:t> </w:t>
      </w:r>
      <w:r>
        <w:rPr>
          <w:sz w:val="19"/>
        </w:rPr>
        <w:t>Day</w:t>
      </w:r>
      <w:r>
        <w:rPr>
          <w:spacing w:val="-2"/>
          <w:sz w:val="19"/>
        </w:rPr>
        <w:t> </w:t>
      </w:r>
      <w:r>
        <w:rPr>
          <w:sz w:val="19"/>
        </w:rPr>
        <w:t>after</w:t>
      </w:r>
      <w:r>
        <w:rPr>
          <w:spacing w:val="-3"/>
          <w:sz w:val="19"/>
        </w:rPr>
        <w:t> </w:t>
      </w:r>
      <w:r>
        <w:rPr>
          <w:sz w:val="19"/>
        </w:rPr>
        <w:t>sending.</w:t>
      </w:r>
    </w:p>
    <w:p>
      <w:pPr>
        <w:pStyle w:val="ListParagraph"/>
        <w:numPr>
          <w:ilvl w:val="1"/>
          <w:numId w:val="1"/>
        </w:numPr>
        <w:tabs>
          <w:tab w:pos="1079" w:val="left" w:leader="none"/>
        </w:tabs>
        <w:spacing w:line="297" w:lineRule="auto" w:before="17" w:after="0"/>
        <w:ind w:left="1079" w:right="631" w:hanging="490"/>
        <w:jc w:val="left"/>
        <w:rPr>
          <w:rFonts w:ascii="Arial"/>
          <w:b/>
          <w:sz w:val="19"/>
        </w:rPr>
      </w:pPr>
      <w:r>
        <w:rPr>
          <w:sz w:val="19"/>
        </w:rPr>
        <w:t>Force</w:t>
      </w:r>
      <w:r>
        <w:rPr>
          <w:spacing w:val="-2"/>
          <w:sz w:val="19"/>
        </w:rPr>
        <w:t> </w:t>
      </w:r>
      <w:r>
        <w:rPr>
          <w:sz w:val="19"/>
        </w:rPr>
        <w:t>Majeure.</w:t>
      </w:r>
      <w:r>
        <w:rPr>
          <w:spacing w:val="-2"/>
          <w:sz w:val="19"/>
        </w:rPr>
        <w:t> </w:t>
      </w:r>
      <w:r>
        <w:rPr>
          <w:sz w:val="19"/>
        </w:rPr>
        <w:t>Neither</w:t>
      </w:r>
      <w:r>
        <w:rPr>
          <w:spacing w:val="-2"/>
          <w:sz w:val="19"/>
        </w:rPr>
        <w:t> </w:t>
      </w:r>
      <w:r>
        <w:rPr>
          <w:sz w:val="19"/>
        </w:rPr>
        <w:t>party</w:t>
      </w:r>
      <w:r>
        <w:rPr>
          <w:spacing w:val="-2"/>
          <w:sz w:val="19"/>
        </w:rPr>
        <w:t> </w:t>
      </w:r>
      <w:r>
        <w:rPr>
          <w:sz w:val="19"/>
        </w:rPr>
        <w:t>shall</w:t>
      </w:r>
      <w:r>
        <w:rPr>
          <w:spacing w:val="-2"/>
          <w:sz w:val="19"/>
        </w:rPr>
        <w:t> </w:t>
      </w:r>
      <w:r>
        <w:rPr>
          <w:sz w:val="19"/>
        </w:rPr>
        <w:t>be</w:t>
      </w:r>
      <w:r>
        <w:rPr>
          <w:spacing w:val="-2"/>
          <w:sz w:val="19"/>
        </w:rPr>
        <w:t> </w:t>
      </w:r>
      <w:r>
        <w:rPr>
          <w:sz w:val="19"/>
        </w:rPr>
        <w:t>liable</w:t>
      </w:r>
      <w:r>
        <w:rPr>
          <w:spacing w:val="-2"/>
          <w:sz w:val="19"/>
        </w:rPr>
        <w:t> </w:t>
      </w:r>
      <w:r>
        <w:rPr>
          <w:sz w:val="19"/>
        </w:rPr>
        <w:t>for</w:t>
      </w:r>
      <w:r>
        <w:rPr>
          <w:spacing w:val="-2"/>
          <w:sz w:val="19"/>
        </w:rPr>
        <w:t> </w:t>
      </w:r>
      <w:r>
        <w:rPr>
          <w:sz w:val="19"/>
        </w:rPr>
        <w:t>any</w:t>
      </w:r>
      <w:r>
        <w:rPr>
          <w:spacing w:val="-2"/>
          <w:sz w:val="19"/>
        </w:rPr>
        <w:t> </w:t>
      </w:r>
      <w:r>
        <w:rPr>
          <w:sz w:val="19"/>
        </w:rPr>
        <w:t>delay</w:t>
      </w:r>
      <w:r>
        <w:rPr>
          <w:spacing w:val="-2"/>
          <w:sz w:val="19"/>
        </w:rPr>
        <w:t> </w:t>
      </w:r>
      <w:r>
        <w:rPr>
          <w:sz w:val="19"/>
        </w:rPr>
        <w:t>or</w:t>
      </w:r>
      <w:r>
        <w:rPr>
          <w:spacing w:val="-2"/>
          <w:sz w:val="19"/>
        </w:rPr>
        <w:t> </w:t>
      </w:r>
      <w:r>
        <w:rPr>
          <w:sz w:val="19"/>
        </w:rPr>
        <w:t>failure</w:t>
      </w:r>
      <w:r>
        <w:rPr>
          <w:spacing w:val="-2"/>
          <w:sz w:val="19"/>
        </w:rPr>
        <w:t> </w:t>
      </w:r>
      <w:r>
        <w:rPr>
          <w:sz w:val="19"/>
        </w:rPr>
        <w:t>to</w:t>
      </w:r>
      <w:r>
        <w:rPr>
          <w:spacing w:val="-2"/>
          <w:sz w:val="19"/>
        </w:rPr>
        <w:t> </w:t>
      </w:r>
      <w:r>
        <w:rPr>
          <w:sz w:val="19"/>
        </w:rPr>
        <w:t>perform</w:t>
      </w:r>
      <w:r>
        <w:rPr>
          <w:spacing w:val="-2"/>
          <w:sz w:val="19"/>
        </w:rPr>
        <w:t> </w:t>
      </w:r>
      <w:r>
        <w:rPr>
          <w:sz w:val="19"/>
        </w:rPr>
        <w:t>its</w:t>
      </w:r>
      <w:r>
        <w:rPr>
          <w:spacing w:val="-2"/>
          <w:sz w:val="19"/>
        </w:rPr>
        <w:t> </w:t>
      </w:r>
      <w:r>
        <w:rPr>
          <w:sz w:val="19"/>
        </w:rPr>
        <w:t>obligations</w:t>
      </w:r>
      <w:r>
        <w:rPr>
          <w:spacing w:val="-2"/>
          <w:sz w:val="19"/>
        </w:rPr>
        <w:t> </w:t>
      </w:r>
      <w:r>
        <w:rPr>
          <w:sz w:val="19"/>
        </w:rPr>
        <w:t>to</w:t>
      </w:r>
      <w:r>
        <w:rPr>
          <w:spacing w:val="-2"/>
          <w:sz w:val="19"/>
        </w:rPr>
        <w:t> </w:t>
      </w:r>
      <w:r>
        <w:rPr>
          <w:sz w:val="19"/>
        </w:rPr>
        <w:t>the</w:t>
      </w:r>
      <w:r>
        <w:rPr>
          <w:spacing w:val="-2"/>
          <w:sz w:val="19"/>
        </w:rPr>
        <w:t> </w:t>
      </w:r>
      <w:r>
        <w:rPr>
          <w:sz w:val="19"/>
        </w:rPr>
        <w:t>extent caused by circumstances beyond its reasonable control, including but not limited to acts of God, pandemic, government action, or failure of third-party telecommunications infrastructure, provided the affected party notifies the other promptly and uses reasonable endeavours to mitigate the effects.</w:t>
      </w:r>
    </w:p>
    <w:p>
      <w:pPr>
        <w:pStyle w:val="ListParagraph"/>
        <w:numPr>
          <w:ilvl w:val="1"/>
          <w:numId w:val="1"/>
        </w:numPr>
        <w:tabs>
          <w:tab w:pos="1079" w:val="left" w:leader="none"/>
        </w:tabs>
        <w:spacing w:line="297" w:lineRule="auto" w:before="16" w:after="0"/>
        <w:ind w:left="1079" w:right="1255" w:hanging="490"/>
        <w:jc w:val="left"/>
        <w:rPr>
          <w:rFonts w:ascii="Arial"/>
          <w:b/>
          <w:sz w:val="19"/>
        </w:rPr>
      </w:pPr>
      <w:r>
        <w:rPr>
          <w:sz w:val="19"/>
        </w:rPr>
        <w:t>Assignment.</w:t>
      </w:r>
      <w:r>
        <w:rPr>
          <w:spacing w:val="-3"/>
          <w:sz w:val="19"/>
        </w:rPr>
        <w:t> </w:t>
      </w:r>
      <w:r>
        <w:rPr>
          <w:sz w:val="19"/>
        </w:rPr>
        <w:t>Neither</w:t>
      </w:r>
      <w:r>
        <w:rPr>
          <w:spacing w:val="-3"/>
          <w:sz w:val="19"/>
        </w:rPr>
        <w:t> </w:t>
      </w:r>
      <w:r>
        <w:rPr>
          <w:sz w:val="19"/>
        </w:rPr>
        <w:t>party</w:t>
      </w:r>
      <w:r>
        <w:rPr>
          <w:spacing w:val="-3"/>
          <w:sz w:val="19"/>
        </w:rPr>
        <w:t> </w:t>
      </w:r>
      <w:r>
        <w:rPr>
          <w:sz w:val="19"/>
        </w:rPr>
        <w:t>may</w:t>
      </w:r>
      <w:r>
        <w:rPr>
          <w:spacing w:val="-3"/>
          <w:sz w:val="19"/>
        </w:rPr>
        <w:t> </w:t>
      </w:r>
      <w:r>
        <w:rPr>
          <w:sz w:val="19"/>
        </w:rPr>
        <w:t>assign,</w:t>
      </w:r>
      <w:r>
        <w:rPr>
          <w:spacing w:val="-3"/>
          <w:sz w:val="19"/>
        </w:rPr>
        <w:t> </w:t>
      </w:r>
      <w:r>
        <w:rPr>
          <w:sz w:val="19"/>
        </w:rPr>
        <w:t>transfer,</w:t>
      </w:r>
      <w:r>
        <w:rPr>
          <w:spacing w:val="-3"/>
          <w:sz w:val="19"/>
        </w:rPr>
        <w:t> </w:t>
      </w:r>
      <w:r>
        <w:rPr>
          <w:sz w:val="19"/>
        </w:rPr>
        <w:t>or</w:t>
      </w:r>
      <w:r>
        <w:rPr>
          <w:spacing w:val="-3"/>
          <w:sz w:val="19"/>
        </w:rPr>
        <w:t> </w:t>
      </w:r>
      <w:r>
        <w:rPr>
          <w:sz w:val="19"/>
        </w:rPr>
        <w:t>sub-contract</w:t>
      </w:r>
      <w:r>
        <w:rPr>
          <w:spacing w:val="-3"/>
          <w:sz w:val="19"/>
        </w:rPr>
        <w:t> </w:t>
      </w:r>
      <w:r>
        <w:rPr>
          <w:sz w:val="19"/>
        </w:rPr>
        <w:t>its</w:t>
      </w:r>
      <w:r>
        <w:rPr>
          <w:spacing w:val="-3"/>
          <w:sz w:val="19"/>
        </w:rPr>
        <w:t> </w:t>
      </w:r>
      <w:r>
        <w:rPr>
          <w:sz w:val="19"/>
        </w:rPr>
        <w:t>rights</w:t>
      </w:r>
      <w:r>
        <w:rPr>
          <w:spacing w:val="-3"/>
          <w:sz w:val="19"/>
        </w:rPr>
        <w:t> </w:t>
      </w:r>
      <w:r>
        <w:rPr>
          <w:sz w:val="19"/>
        </w:rPr>
        <w:t>or</w:t>
      </w:r>
      <w:r>
        <w:rPr>
          <w:spacing w:val="-3"/>
          <w:sz w:val="19"/>
        </w:rPr>
        <w:t> </w:t>
      </w:r>
      <w:r>
        <w:rPr>
          <w:sz w:val="19"/>
        </w:rPr>
        <w:t>obligations</w:t>
      </w:r>
      <w:r>
        <w:rPr>
          <w:spacing w:val="-3"/>
          <w:sz w:val="19"/>
        </w:rPr>
        <w:t> </w:t>
      </w:r>
      <w:r>
        <w:rPr>
          <w:sz w:val="19"/>
        </w:rPr>
        <w:t>under</w:t>
      </w:r>
      <w:r>
        <w:rPr>
          <w:spacing w:val="-3"/>
          <w:sz w:val="19"/>
        </w:rPr>
        <w:t> </w:t>
      </w:r>
      <w:r>
        <w:rPr>
          <w:sz w:val="19"/>
        </w:rPr>
        <w:t>this Agreement without the prior written consent of the other, not to be unreasonably withheld. Notwithstanding the foregoing, the Provider may assign this Agreement to a successor entity in connection with a merger, acquisition, or sale of all or substantially all of its business assets.</w:t>
      </w:r>
    </w:p>
    <w:p>
      <w:pPr>
        <w:pStyle w:val="Heading2"/>
        <w:numPr>
          <w:ilvl w:val="0"/>
          <w:numId w:val="1"/>
        </w:numPr>
        <w:tabs>
          <w:tab w:pos="923" w:val="left" w:leader="none"/>
        </w:tabs>
        <w:spacing w:line="240" w:lineRule="auto" w:before="47" w:after="0"/>
        <w:ind w:left="923" w:right="0" w:hanging="333"/>
        <w:jc w:val="left"/>
      </w:pPr>
      <w:r>
        <w:rPr>
          <w:spacing w:val="-2"/>
        </w:rPr>
        <w:t>EXECUTION</w:t>
      </w:r>
    </w:p>
    <w:p>
      <w:pPr>
        <w:pStyle w:val="BodyText"/>
        <w:spacing w:line="297" w:lineRule="auto" w:before="60"/>
        <w:ind w:right="604"/>
      </w:pPr>
      <w:r>
        <w:rPr/>
        <w:t>IN</w:t>
      </w:r>
      <w:r>
        <w:rPr>
          <w:spacing w:val="-3"/>
        </w:rPr>
        <w:t> </w:t>
      </w:r>
      <w:r>
        <w:rPr/>
        <w:t>WITNESS</w:t>
      </w:r>
      <w:r>
        <w:rPr>
          <w:spacing w:val="-3"/>
        </w:rPr>
        <w:t> </w:t>
      </w:r>
      <w:r>
        <w:rPr/>
        <w:t>WHEREOF,</w:t>
      </w:r>
      <w:r>
        <w:rPr>
          <w:spacing w:val="-3"/>
        </w:rPr>
        <w:t> </w:t>
      </w:r>
      <w:r>
        <w:rPr/>
        <w:t>the</w:t>
      </w:r>
      <w:r>
        <w:rPr>
          <w:spacing w:val="-3"/>
        </w:rPr>
        <w:t> </w:t>
      </w:r>
      <w:r>
        <w:rPr/>
        <w:t>parties</w:t>
      </w:r>
      <w:r>
        <w:rPr>
          <w:spacing w:val="-3"/>
        </w:rPr>
        <w:t> </w:t>
      </w:r>
      <w:r>
        <w:rPr/>
        <w:t>have</w:t>
      </w:r>
      <w:r>
        <w:rPr>
          <w:spacing w:val="-3"/>
        </w:rPr>
        <w:t> </w:t>
      </w:r>
      <w:r>
        <w:rPr/>
        <w:t>executed</w:t>
      </w:r>
      <w:r>
        <w:rPr>
          <w:spacing w:val="-3"/>
        </w:rPr>
        <w:t> </w:t>
      </w:r>
      <w:r>
        <w:rPr/>
        <w:t>this</w:t>
      </w:r>
      <w:r>
        <w:rPr>
          <w:spacing w:val="-3"/>
        </w:rPr>
        <w:t> </w:t>
      </w:r>
      <w:r>
        <w:rPr/>
        <w:t>Agreement</w:t>
      </w:r>
      <w:r>
        <w:rPr>
          <w:spacing w:val="-3"/>
        </w:rPr>
        <w:t> </w:t>
      </w:r>
      <w:r>
        <w:rPr/>
        <w:t>as</w:t>
      </w:r>
      <w:r>
        <w:rPr>
          <w:spacing w:val="-3"/>
        </w:rPr>
        <w:t> </w:t>
      </w:r>
      <w:r>
        <w:rPr/>
        <w:t>of</w:t>
      </w:r>
      <w:r>
        <w:rPr>
          <w:spacing w:val="-3"/>
        </w:rPr>
        <w:t> </w:t>
      </w:r>
      <w:r>
        <w:rPr/>
        <w:t>the</w:t>
      </w:r>
      <w:r>
        <w:rPr>
          <w:spacing w:val="-3"/>
        </w:rPr>
        <w:t> </w:t>
      </w:r>
      <w:r>
        <w:rPr/>
        <w:t>date</w:t>
      </w:r>
      <w:r>
        <w:rPr>
          <w:spacing w:val="-3"/>
        </w:rPr>
        <w:t> </w:t>
      </w:r>
      <w:r>
        <w:rPr/>
        <w:t>of</w:t>
      </w:r>
      <w:r>
        <w:rPr>
          <w:spacing w:val="-3"/>
        </w:rPr>
        <w:t> </w:t>
      </w:r>
      <w:r>
        <w:rPr/>
        <w:t>last</w:t>
      </w:r>
      <w:r>
        <w:rPr>
          <w:spacing w:val="-3"/>
        </w:rPr>
        <w:t> </w:t>
      </w:r>
      <w:r>
        <w:rPr/>
        <w:t>signature</w:t>
      </w:r>
      <w:r>
        <w:rPr>
          <w:spacing w:val="-3"/>
        </w:rPr>
        <w:t> </w:t>
      </w:r>
      <w:r>
        <w:rPr/>
        <w:t>below. Each signatory warrants that they have authority to bind the entity on whose behalf they sign.</w:t>
      </w:r>
    </w:p>
    <w:p>
      <w:pPr>
        <w:pStyle w:val="Heading3"/>
        <w:spacing w:before="78"/>
      </w:pPr>
      <w:r>
        <w:rPr/>
        <w:t>SIGNED for and on behalf of THE </w:t>
      </w:r>
      <w:r>
        <w:rPr>
          <w:spacing w:val="-2"/>
        </w:rPr>
        <w:t>PROVIDER:</w:t>
      </w:r>
    </w:p>
    <w:p>
      <w:pPr>
        <w:pStyle w:val="BodyText"/>
        <w:spacing w:before="141"/>
      </w:pPr>
      <w:r>
        <w:rPr/>
        <mc:AlternateContent>
          <mc:Choice Requires="wps">
            <w:drawing>
              <wp:anchor distT="0" distB="0" distL="0" distR="0" allowOverlap="1" layoutInCell="1" locked="0" behindDoc="1" simplePos="0" relativeHeight="487604736">
                <wp:simplePos x="0" y="0"/>
                <wp:positionH relativeFrom="page">
                  <wp:posOffset>2761589</wp:posOffset>
                </wp:positionH>
                <wp:positionV relativeFrom="paragraph">
                  <wp:posOffset>241171</wp:posOffset>
                </wp:positionV>
                <wp:extent cx="4097020" cy="127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4097020" cy="1270"/>
                        </a:xfrm>
                        <a:custGeom>
                          <a:avLst/>
                          <a:gdLst/>
                          <a:ahLst/>
                          <a:cxnLst/>
                          <a:rect l="l" t="t" r="r" b="b"/>
                          <a:pathLst>
                            <a:path w="4097020" h="0">
                              <a:moveTo>
                                <a:pt x="0" y="0"/>
                              </a:moveTo>
                              <a:lnTo>
                                <a:pt x="409641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7.447998pt;margin-top:18.989893pt;width:322.6pt;height:.1pt;mso-position-horizontal-relative:page;mso-position-vertical-relative:paragraph;z-index:-15711744;mso-wrap-distance-left:0;mso-wrap-distance-right:0" id="docshape36" coordorigin="4349,380" coordsize="6452,0" path="m4349,380l10800,380e" filled="false" stroked="true" strokeweight=".5pt" strokecolor="#000000">
                <v:path arrowok="t"/>
                <v:stroke dashstyle="solid"/>
                <w10:wrap type="topAndBottom"/>
              </v:shape>
            </w:pict>
          </mc:Fallback>
        </mc:AlternateContent>
      </w:r>
      <w:r>
        <w:rPr/>
        <w:t>Authorised Signatory </w:t>
      </w:r>
      <w:r>
        <w:rPr>
          <w:spacing w:val="-2"/>
        </w:rPr>
        <w:t>(Signature):</w:t>
      </w:r>
    </w:p>
    <w:p>
      <w:pPr>
        <w:pStyle w:val="BodyText"/>
        <w:spacing w:before="116" w:after="21"/>
      </w:pPr>
      <w:r>
        <w:rPr/>
        <w:t>Full Name </w:t>
      </w:r>
      <w:r>
        <w:rPr>
          <w:spacing w:val="-2"/>
        </w:rPr>
        <w:t>(Print):</w:t>
      </w:r>
    </w:p>
    <w:p>
      <w:pPr>
        <w:spacing w:line="20" w:lineRule="exact"/>
        <w:ind w:left="2178" w:right="0" w:firstLine="0"/>
        <w:rPr>
          <w:sz w:val="2"/>
        </w:rPr>
      </w:pPr>
      <w:r>
        <w:rPr>
          <w:sz w:val="2"/>
        </w:rPr>
        <mc:AlternateContent>
          <mc:Choice Requires="wps">
            <w:drawing>
              <wp:inline distT="0" distB="0" distL="0" distR="0">
                <wp:extent cx="4935220" cy="6350"/>
                <wp:effectExtent l="9525" t="0" r="0" b="3175"/>
                <wp:docPr id="60" name="Group 60"/>
                <wp:cNvGraphicFramePr>
                  <a:graphicFrameLocks/>
                </wp:cNvGraphicFramePr>
                <a:graphic>
                  <a:graphicData uri="http://schemas.microsoft.com/office/word/2010/wordprocessingGroup">
                    <wpg:wgp>
                      <wpg:cNvPr id="60" name="Group 60"/>
                      <wpg:cNvGrpSpPr/>
                      <wpg:grpSpPr>
                        <a:xfrm>
                          <a:off x="0" y="0"/>
                          <a:ext cx="4935220" cy="6350"/>
                          <a:chExt cx="4935220" cy="6350"/>
                        </a:xfrm>
                      </wpg:grpSpPr>
                      <wps:wsp>
                        <wps:cNvPr id="61" name="Graphic 61"/>
                        <wps:cNvSpPr/>
                        <wps:spPr>
                          <a:xfrm>
                            <a:off x="0" y="3175"/>
                            <a:ext cx="4935220" cy="1270"/>
                          </a:xfrm>
                          <a:custGeom>
                            <a:avLst/>
                            <a:gdLst/>
                            <a:ahLst/>
                            <a:cxnLst/>
                            <a:rect l="l" t="t" r="r" b="b"/>
                            <a:pathLst>
                              <a:path w="4935220" h="0">
                                <a:moveTo>
                                  <a:pt x="0" y="0"/>
                                </a:moveTo>
                                <a:lnTo>
                                  <a:pt x="493492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8.6pt;height:.5pt;mso-position-horizontal-relative:char;mso-position-vertical-relative:line" id="docshapegroup37" coordorigin="0,0" coordsize="7772,10">
                <v:line style="position:absolute" from="0,5" to="7772,5" stroked="true" strokeweight=".5pt" strokecolor="#000000">
                  <v:stroke dashstyle="solid"/>
                </v:line>
              </v:group>
            </w:pict>
          </mc:Fallback>
        </mc:AlternateContent>
      </w:r>
      <w:r>
        <w:rPr>
          <w:sz w:val="2"/>
        </w:rPr>
      </w:r>
    </w:p>
    <w:p>
      <w:pPr>
        <w:pStyle w:val="BodyText"/>
        <w:tabs>
          <w:tab w:pos="5269" w:val="left" w:leader="none"/>
        </w:tabs>
        <w:spacing w:before="101"/>
      </w:pPr>
      <w:r>
        <w:rPr/>
        <mc:AlternateContent>
          <mc:Choice Requires="wps">
            <w:drawing>
              <wp:anchor distT="0" distB="0" distL="0" distR="0" allowOverlap="1" layoutInCell="1" locked="0" behindDoc="1" simplePos="0" relativeHeight="487605760">
                <wp:simplePos x="0" y="0"/>
                <wp:positionH relativeFrom="page">
                  <wp:posOffset>1467377</wp:posOffset>
                </wp:positionH>
                <wp:positionV relativeFrom="paragraph">
                  <wp:posOffset>215900</wp:posOffset>
                </wp:positionV>
                <wp:extent cx="2317750" cy="1270"/>
                <wp:effectExtent l="0" t="0" r="0" b="0"/>
                <wp:wrapTopAndBottom/>
                <wp:docPr id="62" name="Graphic 62"/>
                <wp:cNvGraphicFramePr>
                  <a:graphicFrameLocks/>
                </wp:cNvGraphicFramePr>
                <a:graphic>
                  <a:graphicData uri="http://schemas.microsoft.com/office/word/2010/wordprocessingShape">
                    <wps:wsp>
                      <wps:cNvPr id="62" name="Graphic 62"/>
                      <wps:cNvSpPr/>
                      <wps:spPr>
                        <a:xfrm>
                          <a:off x="0" y="0"/>
                          <a:ext cx="2317750" cy="1270"/>
                        </a:xfrm>
                        <a:custGeom>
                          <a:avLst/>
                          <a:gdLst/>
                          <a:ahLst/>
                          <a:cxnLst/>
                          <a:rect l="l" t="t" r="r" b="b"/>
                          <a:pathLst>
                            <a:path w="2317750" h="0">
                              <a:moveTo>
                                <a:pt x="0" y="0"/>
                              </a:moveTo>
                              <a:lnTo>
                                <a:pt x="231722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5.541496pt;margin-top:17pt;width:182.5pt;height:.1pt;mso-position-horizontal-relative:page;mso-position-vertical-relative:paragraph;z-index:-15710720;mso-wrap-distance-left:0;mso-wrap-distance-right:0" id="docshape38" coordorigin="2311,340" coordsize="3650,0" path="m2311,340l5960,340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6272">
                <wp:simplePos x="0" y="0"/>
                <wp:positionH relativeFrom="page">
                  <wp:posOffset>5116144</wp:posOffset>
                </wp:positionH>
                <wp:positionV relativeFrom="paragraph">
                  <wp:posOffset>215900</wp:posOffset>
                </wp:positionV>
                <wp:extent cx="1742439" cy="1270"/>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1742439" cy="1270"/>
                        </a:xfrm>
                        <a:custGeom>
                          <a:avLst/>
                          <a:gdLst/>
                          <a:ahLst/>
                          <a:cxnLst/>
                          <a:rect l="l" t="t" r="r" b="b"/>
                          <a:pathLst>
                            <a:path w="1742439" h="0">
                              <a:moveTo>
                                <a:pt x="0" y="0"/>
                              </a:moveTo>
                              <a:lnTo>
                                <a:pt x="174185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2.846008pt;margin-top:17pt;width:137.2pt;height:.1pt;mso-position-horizontal-relative:page;mso-position-vertical-relative:paragraph;z-index:-15710208;mso-wrap-distance-left:0;mso-wrap-distance-right:0" id="docshape39" coordorigin="8057,340" coordsize="2744,0" path="m8057,340l10800,340e" filled="false" stroked="true" strokeweight=".5pt" strokecolor="#000000">
                <v:path arrowok="t"/>
                <v:stroke dashstyle="solid"/>
                <w10:wrap type="topAndBottom"/>
              </v:shape>
            </w:pict>
          </mc:Fallback>
        </mc:AlternateContent>
      </w:r>
      <w:r>
        <w:rPr/>
        <w:t>Job </w:t>
      </w:r>
      <w:r>
        <w:rPr>
          <w:spacing w:val="-2"/>
        </w:rPr>
        <w:t>Title:</w:t>
      </w:r>
      <w:r>
        <w:rPr/>
        <w:tab/>
        <w:t>Date</w:t>
      </w:r>
      <w:r>
        <w:rPr>
          <w:spacing w:val="-2"/>
        </w:rPr>
        <w:t> (DD/MM/YYYY):</w:t>
      </w:r>
    </w:p>
    <w:p>
      <w:pPr>
        <w:pStyle w:val="BodyText"/>
        <w:spacing w:before="18"/>
        <w:ind w:left="0"/>
      </w:pPr>
    </w:p>
    <w:p>
      <w:pPr>
        <w:pStyle w:val="Heading3"/>
      </w:pPr>
      <w:r>
        <w:rPr/>
        <w:t>SIGNED for and on behalf of THE </w:t>
      </w:r>
      <w:r>
        <w:rPr>
          <w:spacing w:val="-2"/>
        </w:rPr>
        <w:t>CUSTOMER:</w:t>
      </w:r>
    </w:p>
    <w:p>
      <w:pPr>
        <w:pStyle w:val="BodyText"/>
        <w:spacing w:before="142"/>
      </w:pPr>
      <w:r>
        <w:rPr/>
        <mc:AlternateContent>
          <mc:Choice Requires="wps">
            <w:drawing>
              <wp:anchor distT="0" distB="0" distL="0" distR="0" allowOverlap="1" layoutInCell="1" locked="0" behindDoc="1" simplePos="0" relativeHeight="487606784">
                <wp:simplePos x="0" y="0"/>
                <wp:positionH relativeFrom="page">
                  <wp:posOffset>2761589</wp:posOffset>
                </wp:positionH>
                <wp:positionV relativeFrom="paragraph">
                  <wp:posOffset>241323</wp:posOffset>
                </wp:positionV>
                <wp:extent cx="4097020" cy="1270"/>
                <wp:effectExtent l="0" t="0" r="0" b="0"/>
                <wp:wrapTopAndBottom/>
                <wp:docPr id="64" name="Graphic 64"/>
                <wp:cNvGraphicFramePr>
                  <a:graphicFrameLocks/>
                </wp:cNvGraphicFramePr>
                <a:graphic>
                  <a:graphicData uri="http://schemas.microsoft.com/office/word/2010/wordprocessingShape">
                    <wps:wsp>
                      <wps:cNvPr id="64" name="Graphic 64"/>
                      <wps:cNvSpPr/>
                      <wps:spPr>
                        <a:xfrm>
                          <a:off x="0" y="0"/>
                          <a:ext cx="4097020" cy="1270"/>
                        </a:xfrm>
                        <a:custGeom>
                          <a:avLst/>
                          <a:gdLst/>
                          <a:ahLst/>
                          <a:cxnLst/>
                          <a:rect l="l" t="t" r="r" b="b"/>
                          <a:pathLst>
                            <a:path w="4097020" h="0">
                              <a:moveTo>
                                <a:pt x="0" y="0"/>
                              </a:moveTo>
                              <a:lnTo>
                                <a:pt x="409641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7.447998pt;margin-top:19.001856pt;width:322.6pt;height:.1pt;mso-position-horizontal-relative:page;mso-position-vertical-relative:paragraph;z-index:-15709696;mso-wrap-distance-left:0;mso-wrap-distance-right:0" id="docshape40" coordorigin="4349,380" coordsize="6452,0" path="m4349,380l10800,380e" filled="false" stroked="true" strokeweight=".5pt" strokecolor="#000000">
                <v:path arrowok="t"/>
                <v:stroke dashstyle="solid"/>
                <w10:wrap type="topAndBottom"/>
              </v:shape>
            </w:pict>
          </mc:Fallback>
        </mc:AlternateContent>
      </w:r>
      <w:r>
        <w:rPr/>
        <w:t>Authorised Signatory </w:t>
      </w:r>
      <w:r>
        <w:rPr>
          <w:spacing w:val="-2"/>
        </w:rPr>
        <w:t>(Signature):</w:t>
      </w:r>
    </w:p>
    <w:p>
      <w:pPr>
        <w:pStyle w:val="BodyText"/>
        <w:spacing w:before="116" w:after="21"/>
      </w:pPr>
      <w:r>
        <w:rPr/>
        <w:t>Full Name </w:t>
      </w:r>
      <w:r>
        <w:rPr>
          <w:spacing w:val="-2"/>
        </w:rPr>
        <w:t>(Print):</w:t>
      </w:r>
    </w:p>
    <w:p>
      <w:pPr>
        <w:spacing w:line="20" w:lineRule="exact"/>
        <w:ind w:left="2178" w:right="0" w:firstLine="0"/>
        <w:rPr>
          <w:sz w:val="2"/>
        </w:rPr>
      </w:pPr>
      <w:r>
        <w:rPr>
          <w:sz w:val="2"/>
        </w:rPr>
        <mc:AlternateContent>
          <mc:Choice Requires="wps">
            <w:drawing>
              <wp:inline distT="0" distB="0" distL="0" distR="0">
                <wp:extent cx="4935220" cy="6350"/>
                <wp:effectExtent l="9525" t="0" r="0" b="3175"/>
                <wp:docPr id="65" name="Group 65"/>
                <wp:cNvGraphicFramePr>
                  <a:graphicFrameLocks/>
                </wp:cNvGraphicFramePr>
                <a:graphic>
                  <a:graphicData uri="http://schemas.microsoft.com/office/word/2010/wordprocessingGroup">
                    <wpg:wgp>
                      <wpg:cNvPr id="65" name="Group 65"/>
                      <wpg:cNvGrpSpPr/>
                      <wpg:grpSpPr>
                        <a:xfrm>
                          <a:off x="0" y="0"/>
                          <a:ext cx="4935220" cy="6350"/>
                          <a:chExt cx="4935220" cy="6350"/>
                        </a:xfrm>
                      </wpg:grpSpPr>
                      <wps:wsp>
                        <wps:cNvPr id="66" name="Graphic 66"/>
                        <wps:cNvSpPr/>
                        <wps:spPr>
                          <a:xfrm>
                            <a:off x="0" y="3175"/>
                            <a:ext cx="4935220" cy="1270"/>
                          </a:xfrm>
                          <a:custGeom>
                            <a:avLst/>
                            <a:gdLst/>
                            <a:ahLst/>
                            <a:cxnLst/>
                            <a:rect l="l" t="t" r="r" b="b"/>
                            <a:pathLst>
                              <a:path w="4935220" h="0">
                                <a:moveTo>
                                  <a:pt x="0" y="0"/>
                                </a:moveTo>
                                <a:lnTo>
                                  <a:pt x="493492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8.6pt;height:.5pt;mso-position-horizontal-relative:char;mso-position-vertical-relative:line" id="docshapegroup41" coordorigin="0,0" coordsize="7772,10">
                <v:line style="position:absolute" from="0,5" to="7772,5" stroked="true" strokeweight=".5pt" strokecolor="#000000">
                  <v:stroke dashstyle="solid"/>
                </v:line>
              </v:group>
            </w:pict>
          </mc:Fallback>
        </mc:AlternateContent>
      </w:r>
      <w:r>
        <w:rPr>
          <w:sz w:val="2"/>
        </w:rPr>
      </w:r>
    </w:p>
    <w:p>
      <w:pPr>
        <w:pStyle w:val="BodyText"/>
        <w:tabs>
          <w:tab w:pos="5269" w:val="left" w:leader="none"/>
        </w:tabs>
        <w:spacing w:before="101"/>
      </w:pPr>
      <w:r>
        <w:rPr/>
        <mc:AlternateContent>
          <mc:Choice Requires="wps">
            <w:drawing>
              <wp:anchor distT="0" distB="0" distL="0" distR="0" allowOverlap="1" layoutInCell="1" locked="0" behindDoc="1" simplePos="0" relativeHeight="487607808">
                <wp:simplePos x="0" y="0"/>
                <wp:positionH relativeFrom="page">
                  <wp:posOffset>1467377</wp:posOffset>
                </wp:positionH>
                <wp:positionV relativeFrom="paragraph">
                  <wp:posOffset>215900</wp:posOffset>
                </wp:positionV>
                <wp:extent cx="2317750" cy="1270"/>
                <wp:effectExtent l="0" t="0" r="0" b="0"/>
                <wp:wrapTopAndBottom/>
                <wp:docPr id="67" name="Graphic 67"/>
                <wp:cNvGraphicFramePr>
                  <a:graphicFrameLocks/>
                </wp:cNvGraphicFramePr>
                <a:graphic>
                  <a:graphicData uri="http://schemas.microsoft.com/office/word/2010/wordprocessingShape">
                    <wps:wsp>
                      <wps:cNvPr id="67" name="Graphic 67"/>
                      <wps:cNvSpPr/>
                      <wps:spPr>
                        <a:xfrm>
                          <a:off x="0" y="0"/>
                          <a:ext cx="2317750" cy="1270"/>
                        </a:xfrm>
                        <a:custGeom>
                          <a:avLst/>
                          <a:gdLst/>
                          <a:ahLst/>
                          <a:cxnLst/>
                          <a:rect l="l" t="t" r="r" b="b"/>
                          <a:pathLst>
                            <a:path w="2317750" h="0">
                              <a:moveTo>
                                <a:pt x="0" y="0"/>
                              </a:moveTo>
                              <a:lnTo>
                                <a:pt x="231722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5.541496pt;margin-top:17pt;width:182.5pt;height:.1pt;mso-position-horizontal-relative:page;mso-position-vertical-relative:paragraph;z-index:-15708672;mso-wrap-distance-left:0;mso-wrap-distance-right:0" id="docshape42" coordorigin="2311,340" coordsize="3650,0" path="m2311,340l5960,340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8320">
                <wp:simplePos x="0" y="0"/>
                <wp:positionH relativeFrom="page">
                  <wp:posOffset>5116144</wp:posOffset>
                </wp:positionH>
                <wp:positionV relativeFrom="paragraph">
                  <wp:posOffset>215900</wp:posOffset>
                </wp:positionV>
                <wp:extent cx="1742439" cy="1270"/>
                <wp:effectExtent l="0" t="0" r="0" b="0"/>
                <wp:wrapTopAndBottom/>
                <wp:docPr id="68" name="Graphic 68"/>
                <wp:cNvGraphicFramePr>
                  <a:graphicFrameLocks/>
                </wp:cNvGraphicFramePr>
                <a:graphic>
                  <a:graphicData uri="http://schemas.microsoft.com/office/word/2010/wordprocessingShape">
                    <wps:wsp>
                      <wps:cNvPr id="68" name="Graphic 68"/>
                      <wps:cNvSpPr/>
                      <wps:spPr>
                        <a:xfrm>
                          <a:off x="0" y="0"/>
                          <a:ext cx="1742439" cy="1270"/>
                        </a:xfrm>
                        <a:custGeom>
                          <a:avLst/>
                          <a:gdLst/>
                          <a:ahLst/>
                          <a:cxnLst/>
                          <a:rect l="l" t="t" r="r" b="b"/>
                          <a:pathLst>
                            <a:path w="1742439" h="0">
                              <a:moveTo>
                                <a:pt x="0" y="0"/>
                              </a:moveTo>
                              <a:lnTo>
                                <a:pt x="174185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2.846008pt;margin-top:17pt;width:137.2pt;height:.1pt;mso-position-horizontal-relative:page;mso-position-vertical-relative:paragraph;z-index:-15708160;mso-wrap-distance-left:0;mso-wrap-distance-right:0" id="docshape43" coordorigin="8057,340" coordsize="2744,0" path="m8057,340l10800,340e" filled="false" stroked="true" strokeweight=".5pt" strokecolor="#000000">
                <v:path arrowok="t"/>
                <v:stroke dashstyle="solid"/>
                <w10:wrap type="topAndBottom"/>
              </v:shape>
            </w:pict>
          </mc:Fallback>
        </mc:AlternateContent>
      </w:r>
      <w:r>
        <w:rPr/>
        <w:t>Job </w:t>
      </w:r>
      <w:r>
        <w:rPr>
          <w:spacing w:val="-2"/>
        </w:rPr>
        <w:t>Title:</w:t>
      </w:r>
      <w:r>
        <w:rPr/>
        <w:tab/>
        <w:t>Date</w:t>
      </w:r>
      <w:r>
        <w:rPr>
          <w:spacing w:val="-2"/>
        </w:rPr>
        <w:t> (DD/MM/YYYY):</w:t>
      </w:r>
    </w:p>
    <w:p>
      <w:pPr>
        <w:pStyle w:val="BodyText"/>
        <w:spacing w:before="18"/>
        <w:ind w:left="0"/>
      </w:pPr>
    </w:p>
    <w:p>
      <w:pPr>
        <w:pStyle w:val="Heading3"/>
      </w:pPr>
      <w:r>
        <w:rPr/>
        <w:t>SCHEDULE A — ORDER FORM / STATEMENT OF </w:t>
      </w:r>
      <w:r>
        <w:rPr>
          <w:spacing w:val="-4"/>
        </w:rPr>
        <w:t>WORK</w:t>
      </w:r>
    </w:p>
    <w:p>
      <w:pPr>
        <w:pStyle w:val="BodyText"/>
        <w:spacing w:before="52"/>
      </w:pPr>
      <w:r>
        <w:rPr/>
        <w:t>Attach any separately agreed Order Form, Statement of Work, or Service Level Agreement as Schedule </w:t>
      </w:r>
      <w:r>
        <w:rPr>
          <w:spacing w:val="-5"/>
        </w:rPr>
        <w:t>A.</w:t>
      </w:r>
    </w:p>
    <w:p>
      <w:pPr>
        <w:pStyle w:val="Heading3"/>
        <w:spacing w:before="91"/>
      </w:pPr>
      <w:r>
        <w:rPr/>
        <w:t>SCHEDULE B — DATA PROCESSING </w:t>
      </w:r>
      <w:r>
        <w:rPr>
          <w:spacing w:val="-2"/>
        </w:rPr>
        <w:t>ADDENDUM</w:t>
      </w:r>
    </w:p>
    <w:p>
      <w:pPr>
        <w:pStyle w:val="BodyText"/>
        <w:spacing w:line="297" w:lineRule="auto" w:before="52"/>
        <w:ind w:right="312"/>
      </w:pPr>
      <w:r>
        <w:rPr/>
        <w:t>Where</w:t>
      </w:r>
      <w:r>
        <w:rPr>
          <w:spacing w:val="-3"/>
        </w:rPr>
        <w:t> </w:t>
      </w:r>
      <w:r>
        <w:rPr/>
        <w:t>the</w:t>
      </w:r>
      <w:r>
        <w:rPr>
          <w:spacing w:val="-3"/>
        </w:rPr>
        <w:t> </w:t>
      </w:r>
      <w:r>
        <w:rPr/>
        <w:t>Provider</w:t>
      </w:r>
      <w:r>
        <w:rPr>
          <w:spacing w:val="-3"/>
        </w:rPr>
        <w:t> </w:t>
      </w:r>
      <w:r>
        <w:rPr/>
        <w:t>processes</w:t>
      </w:r>
      <w:r>
        <w:rPr>
          <w:spacing w:val="-3"/>
        </w:rPr>
        <w:t> </w:t>
      </w:r>
      <w:r>
        <w:rPr/>
        <w:t>personal</w:t>
      </w:r>
      <w:r>
        <w:rPr>
          <w:spacing w:val="-3"/>
        </w:rPr>
        <w:t> </w:t>
      </w:r>
      <w:r>
        <w:rPr/>
        <w:t>data</w:t>
      </w:r>
      <w:r>
        <w:rPr>
          <w:spacing w:val="-3"/>
        </w:rPr>
        <w:t> </w:t>
      </w:r>
      <w:r>
        <w:rPr/>
        <w:t>as</w:t>
      </w:r>
      <w:r>
        <w:rPr>
          <w:spacing w:val="-3"/>
        </w:rPr>
        <w:t> </w:t>
      </w:r>
      <w:r>
        <w:rPr/>
        <w:t>a</w:t>
      </w:r>
      <w:r>
        <w:rPr>
          <w:spacing w:val="-3"/>
        </w:rPr>
        <w:t> </w:t>
      </w:r>
      <w:r>
        <w:rPr/>
        <w:t>data</w:t>
      </w:r>
      <w:r>
        <w:rPr>
          <w:spacing w:val="-3"/>
        </w:rPr>
        <w:t> </w:t>
      </w:r>
      <w:r>
        <w:rPr/>
        <w:t>processor,</w:t>
      </w:r>
      <w:r>
        <w:rPr>
          <w:spacing w:val="-3"/>
        </w:rPr>
        <w:t> </w:t>
      </w:r>
      <w:r>
        <w:rPr/>
        <w:t>a</w:t>
      </w:r>
      <w:r>
        <w:rPr>
          <w:spacing w:val="-3"/>
        </w:rPr>
        <w:t> </w:t>
      </w:r>
      <w:r>
        <w:rPr/>
        <w:t>fully</w:t>
      </w:r>
      <w:r>
        <w:rPr>
          <w:spacing w:val="-3"/>
        </w:rPr>
        <w:t> </w:t>
      </w:r>
      <w:r>
        <w:rPr/>
        <w:t>executed</w:t>
      </w:r>
      <w:r>
        <w:rPr>
          <w:spacing w:val="-3"/>
        </w:rPr>
        <w:t> </w:t>
      </w:r>
      <w:r>
        <w:rPr/>
        <w:t>Data</w:t>
      </w:r>
      <w:r>
        <w:rPr>
          <w:spacing w:val="-3"/>
        </w:rPr>
        <w:t> </w:t>
      </w:r>
      <w:r>
        <w:rPr/>
        <w:t>Processing</w:t>
      </w:r>
      <w:r>
        <w:rPr>
          <w:spacing w:val="-3"/>
        </w:rPr>
        <w:t> </w:t>
      </w:r>
      <w:r>
        <w:rPr/>
        <w:t>Addendum complying with Article 28(3) UK GDPR shall be appended as Schedule B and forms an integral part of this </w:t>
      </w:r>
      <w:r>
        <w:rPr>
          <w:spacing w:val="-2"/>
        </w:rPr>
        <w:t>Agreement.</w:t>
      </w:r>
    </w:p>
    <w:sectPr>
      <w:pgSz w:w="11910" w:h="16840"/>
      <w:pgMar w:header="1453" w:footer="864" w:top="1740" w:bottom="1060" w:left="850"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46016">
              <wp:simplePos x="0" y="0"/>
              <wp:positionH relativeFrom="page">
                <wp:posOffset>914400</wp:posOffset>
              </wp:positionH>
              <wp:positionV relativeFrom="page">
                <wp:posOffset>9968100</wp:posOffset>
              </wp:positionV>
              <wp:extent cx="59436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943600" cy="1270"/>
                      </a:xfrm>
                      <a:custGeom>
                        <a:avLst/>
                        <a:gdLst/>
                        <a:ahLst/>
                        <a:cxnLst/>
                        <a:rect l="l" t="t" r="r" b="b"/>
                        <a:pathLst>
                          <a:path w="5943600" h="0">
                            <a:moveTo>
                              <a:pt x="0" y="0"/>
                            </a:moveTo>
                            <a:lnTo>
                              <a:pt x="594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70464" from="72pt,784.889771pt" to="540pt,784.889771pt" stroked="true" strokeweight=".4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46528">
              <wp:simplePos x="0" y="0"/>
              <wp:positionH relativeFrom="page">
                <wp:posOffset>954739</wp:posOffset>
              </wp:positionH>
              <wp:positionV relativeFrom="page">
                <wp:posOffset>9982269</wp:posOffset>
              </wp:positionV>
              <wp:extent cx="5651500" cy="2197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51500" cy="219710"/>
                      </a:xfrm>
                      <a:prstGeom prst="rect">
                        <a:avLst/>
                      </a:prstGeom>
                    </wps:spPr>
                    <wps:txbx>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5.1763pt;margin-top:786.005493pt;width:445pt;height:17.3pt;mso-position-horizontal-relative:page;mso-position-vertical-relative:page;z-index:-15869952" type="#_x0000_t202" id="docshape1" filled="false" stroked="false">
              <v:textbox inset="0,0,0,0">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48576">
              <wp:simplePos x="0" y="0"/>
              <wp:positionH relativeFrom="page">
                <wp:posOffset>914400</wp:posOffset>
              </wp:positionH>
              <wp:positionV relativeFrom="page">
                <wp:posOffset>9968100</wp:posOffset>
              </wp:positionV>
              <wp:extent cx="5943600" cy="127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5943600" cy="1270"/>
                      </a:xfrm>
                      <a:custGeom>
                        <a:avLst/>
                        <a:gdLst/>
                        <a:ahLst/>
                        <a:cxnLst/>
                        <a:rect l="l" t="t" r="r" b="b"/>
                        <a:pathLst>
                          <a:path w="5943600" h="0">
                            <a:moveTo>
                              <a:pt x="0" y="0"/>
                            </a:moveTo>
                            <a:lnTo>
                              <a:pt x="594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7904" from="72pt,784.889771pt" to="540pt,784.889771pt" stroked="true" strokeweight=".4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49088">
              <wp:simplePos x="0" y="0"/>
              <wp:positionH relativeFrom="page">
                <wp:posOffset>954739</wp:posOffset>
              </wp:positionH>
              <wp:positionV relativeFrom="page">
                <wp:posOffset>9982269</wp:posOffset>
              </wp:positionV>
              <wp:extent cx="5651500" cy="21971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5651500" cy="219710"/>
                      </a:xfrm>
                      <a:prstGeom prst="rect">
                        <a:avLst/>
                      </a:prstGeom>
                    </wps:spPr>
                    <wps:txbx>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wps:txbx>
                    <wps:bodyPr wrap="square" lIns="0" tIns="0" rIns="0" bIns="0" rtlCol="0">
                      <a:noAutofit/>
                    </wps:bodyPr>
                  </wps:wsp>
                </a:graphicData>
              </a:graphic>
            </wp:anchor>
          </w:drawing>
        </mc:Choice>
        <mc:Fallback>
          <w:pict>
            <v:shape style="position:absolute;margin-left:75.1763pt;margin-top:786.005493pt;width:445pt;height:17.3pt;mso-position-horizontal-relative:page;mso-position-vertical-relative:page;z-index:-15867392" type="#_x0000_t202" id="docshape21" filled="false" stroked="false">
              <v:textbox inset="0,0,0,0">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47040">
              <wp:simplePos x="0" y="0"/>
              <wp:positionH relativeFrom="page">
                <wp:posOffset>914400</wp:posOffset>
              </wp:positionH>
              <wp:positionV relativeFrom="page">
                <wp:posOffset>1103500</wp:posOffset>
              </wp:positionV>
              <wp:extent cx="5943600" cy="1270"/>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5943600" cy="1270"/>
                      </a:xfrm>
                      <a:custGeom>
                        <a:avLst/>
                        <a:gdLst/>
                        <a:ahLst/>
                        <a:cxnLst/>
                        <a:rect l="l" t="t" r="r" b="b"/>
                        <a:pathLst>
                          <a:path w="5943600" h="0">
                            <a:moveTo>
                              <a:pt x="0" y="0"/>
                            </a:moveTo>
                            <a:lnTo>
                              <a:pt x="594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9440" from="72pt,86.889771pt" to="540pt,86.889771pt" stroked="true" strokeweight=".4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47552">
              <wp:simplePos x="0" y="0"/>
              <wp:positionH relativeFrom="page">
                <wp:posOffset>901700</wp:posOffset>
              </wp:positionH>
              <wp:positionV relativeFrom="page">
                <wp:posOffset>909924</wp:posOffset>
              </wp:positionV>
              <wp:extent cx="1008380" cy="13906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008380" cy="139065"/>
                      </a:xfrm>
                      <a:prstGeom prst="rect">
                        <a:avLst/>
                      </a:prstGeom>
                    </wps:spPr>
                    <wps:txbx>
                      <w:txbxContent>
                        <w:p>
                          <w:pPr>
                            <w:spacing w:before="14"/>
                            <w:ind w:left="20" w:right="0" w:firstLine="0"/>
                            <w:jc w:val="left"/>
                            <w:rPr>
                              <w:rFonts w:ascii="Arial"/>
                              <w:b/>
                              <w:sz w:val="16"/>
                            </w:rPr>
                          </w:pPr>
                          <w:r>
                            <w:rPr>
                              <w:rFonts w:ascii="Arial"/>
                              <w:b/>
                              <w:sz w:val="16"/>
                            </w:rPr>
                            <w:t>SaaS Agreement </w:t>
                          </w:r>
                          <w:r>
                            <w:rPr>
                              <w:rFonts w:ascii="Arial"/>
                              <w:b/>
                              <w:spacing w:val="-5"/>
                              <w:sz w:val="16"/>
                            </w:rPr>
                            <w:t>UK</w:t>
                          </w:r>
                        </w:p>
                      </w:txbxContent>
                    </wps:txbx>
                    <wps:bodyPr wrap="square" lIns="0" tIns="0" rIns="0" bIns="0" rtlCol="0">
                      <a:noAutofit/>
                    </wps:bodyPr>
                  </wps:wsp>
                </a:graphicData>
              </a:graphic>
            </wp:anchor>
          </w:drawing>
        </mc:Choice>
        <mc:Fallback>
          <w:pict>
            <v:shape style="position:absolute;margin-left:71pt;margin-top:71.647583pt;width:79.4pt;height:10.95pt;mso-position-horizontal-relative:page;mso-position-vertical-relative:page;z-index:-15868928" type="#_x0000_t202" id="docshape19" filled="false" stroked="false">
              <v:textbox inset="0,0,0,0">
                <w:txbxContent>
                  <w:p>
                    <w:pPr>
                      <w:spacing w:before="14"/>
                      <w:ind w:left="20" w:right="0" w:firstLine="0"/>
                      <w:jc w:val="left"/>
                      <w:rPr>
                        <w:rFonts w:ascii="Arial"/>
                        <w:b/>
                        <w:sz w:val="16"/>
                      </w:rPr>
                    </w:pPr>
                    <w:r>
                      <w:rPr>
                        <w:rFonts w:ascii="Arial"/>
                        <w:b/>
                        <w:sz w:val="16"/>
                      </w:rPr>
                      <w:t>SaaS Agreement </w:t>
                    </w:r>
                    <w:r>
                      <w:rPr>
                        <w:rFonts w:ascii="Arial"/>
                        <w:b/>
                        <w:spacing w:val="-5"/>
                        <w:sz w:val="16"/>
                      </w:rPr>
                      <w:t>UK</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48064">
              <wp:simplePos x="0" y="0"/>
              <wp:positionH relativeFrom="page">
                <wp:posOffset>6523329</wp:posOffset>
              </wp:positionH>
              <wp:positionV relativeFrom="page">
                <wp:posOffset>909924</wp:posOffset>
              </wp:positionV>
              <wp:extent cx="386080" cy="13906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386080" cy="139065"/>
                      </a:xfrm>
                      <a:prstGeom prst="rect">
                        <a:avLst/>
                      </a:prstGeom>
                    </wps:spPr>
                    <wps:txbx>
                      <w:txbxContent>
                        <w:p>
                          <w:pPr>
                            <w:spacing w:before="14"/>
                            <w:ind w:left="20" w:right="0" w:firstLine="0"/>
                            <w:jc w:val="left"/>
                            <w:rPr>
                              <w:sz w:val="16"/>
                            </w:rPr>
                          </w:pPr>
                          <w:r>
                            <w:rPr>
                              <w:sz w:val="16"/>
                            </w:rPr>
                            <w:t>Page </w:t>
                          </w:r>
                          <w:r>
                            <w:rPr>
                              <w:spacing w:val="-10"/>
                              <w:sz w:val="16"/>
                            </w:rPr>
                            <w:fldChar w:fldCharType="begin"/>
                          </w:r>
                          <w:r>
                            <w:rPr>
                              <w:spacing w:val="-10"/>
                              <w:sz w:val="16"/>
                            </w:rPr>
                            <w:instrText> PAGE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anchor>
          </w:drawing>
        </mc:Choice>
        <mc:Fallback>
          <w:pict>
            <v:shape style="position:absolute;margin-left:513.64801pt;margin-top:71.647583pt;width:30.4pt;height:10.95pt;mso-position-horizontal-relative:page;mso-position-vertical-relative:page;z-index:-15868416" type="#_x0000_t202" id="docshape20" filled="false" stroked="false">
              <v:textbox inset="0,0,0,0">
                <w:txbxContent>
                  <w:p>
                    <w:pPr>
                      <w:spacing w:before="14"/>
                      <w:ind w:left="20" w:right="0" w:firstLine="0"/>
                      <w:jc w:val="left"/>
                      <w:rPr>
                        <w:sz w:val="16"/>
                      </w:rPr>
                    </w:pPr>
                    <w:r>
                      <w:rPr>
                        <w:sz w:val="16"/>
                      </w:rPr>
                      <w:t>Page </w:t>
                    </w:r>
                    <w:r>
                      <w:rPr>
                        <w:spacing w:val="-10"/>
                        <w:sz w:val="16"/>
                      </w:rPr>
                      <w:fldChar w:fldCharType="begin"/>
                    </w:r>
                    <w:r>
                      <w:rPr>
                        <w:spacing w:val="-10"/>
                        <w:sz w:val="16"/>
                      </w:rPr>
                      <w:instrText> PAGE </w:instrText>
                    </w:r>
                    <w:r>
                      <w:rPr>
                        <w:spacing w:val="-10"/>
                        <w:sz w:val="16"/>
                      </w:rPr>
                      <w:fldChar w:fldCharType="separate"/>
                    </w:r>
                    <w:r>
                      <w:rPr>
                        <w:spacing w:val="-10"/>
                        <w:sz w:val="16"/>
                      </w:rPr>
                      <w:t>2</w:t>
                    </w:r>
                    <w:r>
                      <w:rPr>
                        <w:spacing w:val="-10"/>
                        <w:sz w:val="16"/>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67" w:hanging="278"/>
        <w:jc w:val="left"/>
      </w:pPr>
      <w:rPr>
        <w:rFonts w:hint="default" w:ascii="Arial" w:hAnsi="Arial" w:eastAsia="Arial" w:cs="Arial"/>
        <w:b/>
        <w:bCs/>
        <w:i w:val="0"/>
        <w:iCs w:val="0"/>
        <w:spacing w:val="0"/>
        <w:w w:val="100"/>
        <w:sz w:val="20"/>
        <w:szCs w:val="20"/>
        <w:lang w:val="en-US" w:eastAsia="en-US" w:bidi="ar-SA"/>
      </w:rPr>
    </w:lvl>
    <w:lvl w:ilvl="1">
      <w:start w:val="1"/>
      <w:numFmt w:val="decimal"/>
      <w:lvlText w:val="%1.%2"/>
      <w:lvlJc w:val="left"/>
      <w:pPr>
        <w:ind w:left="1079" w:hanging="490"/>
        <w:jc w:val="left"/>
      </w:pPr>
      <w:rPr>
        <w:rFonts w:hint="default"/>
        <w:spacing w:val="0"/>
        <w:w w:val="100"/>
        <w:lang w:val="en-US" w:eastAsia="en-US" w:bidi="ar-SA"/>
      </w:rPr>
    </w:lvl>
    <w:lvl w:ilvl="2">
      <w:start w:val="0"/>
      <w:numFmt w:val="bullet"/>
      <w:lvlText w:val="•"/>
      <w:lvlJc w:val="left"/>
      <w:pPr>
        <w:ind w:left="1080" w:hanging="490"/>
      </w:pPr>
      <w:rPr>
        <w:rFonts w:hint="default"/>
        <w:lang w:val="en-US" w:eastAsia="en-US" w:bidi="ar-SA"/>
      </w:rPr>
    </w:lvl>
    <w:lvl w:ilvl="3">
      <w:start w:val="0"/>
      <w:numFmt w:val="bullet"/>
      <w:lvlText w:val="•"/>
      <w:lvlJc w:val="left"/>
      <w:pPr>
        <w:ind w:left="2256" w:hanging="490"/>
      </w:pPr>
      <w:rPr>
        <w:rFonts w:hint="default"/>
        <w:lang w:val="en-US" w:eastAsia="en-US" w:bidi="ar-SA"/>
      </w:rPr>
    </w:lvl>
    <w:lvl w:ilvl="4">
      <w:start w:val="0"/>
      <w:numFmt w:val="bullet"/>
      <w:lvlText w:val="•"/>
      <w:lvlJc w:val="left"/>
      <w:pPr>
        <w:ind w:left="3432" w:hanging="490"/>
      </w:pPr>
      <w:rPr>
        <w:rFonts w:hint="default"/>
        <w:lang w:val="en-US" w:eastAsia="en-US" w:bidi="ar-SA"/>
      </w:rPr>
    </w:lvl>
    <w:lvl w:ilvl="5">
      <w:start w:val="0"/>
      <w:numFmt w:val="bullet"/>
      <w:lvlText w:val="•"/>
      <w:lvlJc w:val="left"/>
      <w:pPr>
        <w:ind w:left="4608" w:hanging="490"/>
      </w:pPr>
      <w:rPr>
        <w:rFonts w:hint="default"/>
        <w:lang w:val="en-US" w:eastAsia="en-US" w:bidi="ar-SA"/>
      </w:rPr>
    </w:lvl>
    <w:lvl w:ilvl="6">
      <w:start w:val="0"/>
      <w:numFmt w:val="bullet"/>
      <w:lvlText w:val="•"/>
      <w:lvlJc w:val="left"/>
      <w:pPr>
        <w:ind w:left="5784" w:hanging="490"/>
      </w:pPr>
      <w:rPr>
        <w:rFonts w:hint="default"/>
        <w:lang w:val="en-US" w:eastAsia="en-US" w:bidi="ar-SA"/>
      </w:rPr>
    </w:lvl>
    <w:lvl w:ilvl="7">
      <w:start w:val="0"/>
      <w:numFmt w:val="bullet"/>
      <w:lvlText w:val="•"/>
      <w:lvlJc w:val="left"/>
      <w:pPr>
        <w:ind w:left="6960" w:hanging="490"/>
      </w:pPr>
      <w:rPr>
        <w:rFonts w:hint="default"/>
        <w:lang w:val="en-US" w:eastAsia="en-US" w:bidi="ar-SA"/>
      </w:rPr>
    </w:lvl>
    <w:lvl w:ilvl="8">
      <w:start w:val="0"/>
      <w:numFmt w:val="bullet"/>
      <w:lvlText w:val="•"/>
      <w:lvlJc w:val="left"/>
      <w:pPr>
        <w:ind w:left="8137" w:hanging="49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ind w:left="590"/>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ind w:right="281"/>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48"/>
      <w:ind w:left="867" w:hanging="277"/>
      <w:outlineLvl w:val="2"/>
    </w:pPr>
    <w:rPr>
      <w:rFonts w:ascii="Arial" w:hAnsi="Arial" w:eastAsia="Arial" w:cs="Arial"/>
      <w:b/>
      <w:bCs/>
      <w:sz w:val="20"/>
      <w:szCs w:val="20"/>
      <w:lang w:val="en-US" w:eastAsia="en-US" w:bidi="ar-SA"/>
    </w:rPr>
  </w:style>
  <w:style w:styleId="Heading3" w:type="paragraph">
    <w:name w:val="Heading 3"/>
    <w:basedOn w:val="Normal"/>
    <w:uiPriority w:val="1"/>
    <w:qFormat/>
    <w:pPr>
      <w:ind w:left="590"/>
      <w:outlineLvl w:val="3"/>
    </w:pPr>
    <w:rPr>
      <w:rFonts w:ascii="Arial" w:hAnsi="Arial" w:eastAsia="Arial" w:cs="Arial"/>
      <w:b/>
      <w:bCs/>
      <w:sz w:val="19"/>
      <w:szCs w:val="19"/>
      <w:lang w:val="en-US" w:eastAsia="en-US" w:bidi="ar-SA"/>
    </w:rPr>
  </w:style>
  <w:style w:styleId="ListParagraph" w:type="paragraph">
    <w:name w:val="List Paragraph"/>
    <w:basedOn w:val="Normal"/>
    <w:uiPriority w:val="1"/>
    <w:qFormat/>
    <w:pPr>
      <w:spacing w:before="16"/>
      <w:ind w:left="1079" w:hanging="490"/>
    </w:pPr>
    <w:rPr>
      <w:rFonts w:ascii="Arial MT" w:hAnsi="Arial MT" w:eastAsia="Arial MT" w:cs="Arial MT"/>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image" Target="media/image2.png"/><Relationship Id="rId10"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 Sheets UK</dc:creator>
  <dc:subject>Software as a Service Agreement — England and Wales</dc:subject>
  <dc:title>SaaS Agreement UK</dc:title>
  <dcterms:created xsi:type="dcterms:W3CDTF">2026-07-04T16:37:04Z</dcterms:created>
  <dcterms:modified xsi:type="dcterms:W3CDTF">2026-07-04T16:37:04Z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2026-06-26T00:00:00Z</vt:filetime>
  </property>
  <property fmtid="{D5CDD505-2E9C-101B-9397-08002B2CF9AE}" pid="4" name="Creator">
    <vt:lpwstr>anonymous</vt:lpwstr>
  </property>
  <property fmtid="{D5CDD505-2E9C-101B-9397-08002B2CF9AE}" pid="5" name="LastSaved">
    <vt:filetime>2026-07-04T00:00:00Z</vt:filetime>
  </property>
  <property fmtid="{D5CDD505-2E9C-101B-9397-08002B2CF9AE}" pid="6" name="Producer">
    <vt:lpwstr>ReportLab PDF Library - (opensource)</vt:lpwstr>
  </property>
</Properties>
</file>