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VEHICLE BILL OF SALE </w:t>
      </w:r>
      <w:r>
        <w:rPr>
          <w:spacing w:val="-5"/>
        </w:rPr>
        <w:t>UK</w:t>
      </w:r>
    </w:p>
    <w:p>
      <w:pPr>
        <w:pStyle w:val="BodyText"/>
        <w:spacing w:before="4"/>
        <w:ind w:left="0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134639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0.601563pt;width:451pt;height:.1pt;mso-position-horizontal-relative:page;mso-position-vertical-relative:paragraph;z-index:-15728640;mso-wrap-distance-left:0;mso-wrap-distance-right:0" id="docshape2" coordorigin="1440,212" coordsize="9020,0" path="m1440,212l10460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2"/>
        <w:ind w:left="0" w:right="139" w:firstLine="0"/>
        <w:jc w:val="center"/>
        <w:rPr>
          <w:sz w:val="16"/>
        </w:rPr>
      </w:pPr>
      <w:r>
        <w:rPr>
          <w:sz w:val="16"/>
        </w:rPr>
        <w:t>Sale of Goods Act 1979</w:t>
      </w:r>
      <w:r>
        <w:rPr>
          <w:spacing w:val="44"/>
          <w:sz w:val="16"/>
        </w:rPr>
        <w:t> </w:t>
      </w:r>
      <w:r>
        <w:rPr>
          <w:sz w:val="16"/>
        </w:rPr>
        <w:t>•</w:t>
      </w:r>
      <w:r>
        <w:rPr>
          <w:spacing w:val="44"/>
          <w:sz w:val="16"/>
        </w:rPr>
        <w:t> </w:t>
      </w:r>
      <w:r>
        <w:rPr>
          <w:sz w:val="16"/>
        </w:rPr>
        <w:t>Consumer Rights Act 2015</w:t>
      </w:r>
      <w:r>
        <w:rPr>
          <w:spacing w:val="45"/>
          <w:sz w:val="16"/>
        </w:rPr>
        <w:t> </w:t>
      </w:r>
      <w:r>
        <w:rPr>
          <w:sz w:val="16"/>
        </w:rPr>
        <w:t>•</w:t>
      </w:r>
      <w:r>
        <w:rPr>
          <w:spacing w:val="44"/>
          <w:sz w:val="16"/>
        </w:rPr>
        <w:t> </w:t>
      </w:r>
      <w:r>
        <w:rPr>
          <w:sz w:val="16"/>
        </w:rPr>
        <w:t>Road Traffic Act 1988</w:t>
      </w:r>
      <w:r>
        <w:rPr>
          <w:spacing w:val="45"/>
          <w:sz w:val="16"/>
        </w:rPr>
        <w:t> </w:t>
      </w:r>
      <w:r>
        <w:rPr>
          <w:sz w:val="16"/>
        </w:rPr>
        <w:t>•</w:t>
      </w:r>
      <w:r>
        <w:rPr>
          <w:spacing w:val="44"/>
          <w:sz w:val="16"/>
        </w:rPr>
        <w:t> </w:t>
      </w:r>
      <w:r>
        <w:rPr>
          <w:sz w:val="16"/>
        </w:rPr>
        <w:t>Misrepresentation Act </w:t>
      </w:r>
      <w:r>
        <w:rPr>
          <w:spacing w:val="-4"/>
          <w:sz w:val="16"/>
        </w:rPr>
        <w:t>1967</w:t>
      </w:r>
    </w:p>
    <w:p>
      <w:pPr>
        <w:pStyle w:val="BodyText"/>
        <w:spacing w:before="134"/>
        <w:ind w:left="0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" w:after="0"/>
        <w:ind w:left="300" w:right="0" w:hanging="277"/>
        <w:jc w:val="left"/>
      </w:pPr>
      <w:r>
        <w:rPr>
          <w:spacing w:val="-2"/>
        </w:rPr>
        <w:t>PARTIES</w:t>
      </w:r>
    </w:p>
    <w:p>
      <w:pPr>
        <w:pStyle w:val="Heading3"/>
        <w:spacing w:before="59"/>
      </w:pPr>
      <w:r>
        <w:rPr>
          <w:spacing w:val="-2"/>
        </w:rPr>
        <w:t>Seller</w:t>
      </w:r>
    </w:p>
    <w:p>
      <w:pPr>
        <w:pStyle w:val="BodyText"/>
        <w:tabs>
          <w:tab w:pos="4245" w:val="left" w:leader="none"/>
          <w:tab w:pos="4579" w:val="left" w:leader="none"/>
          <w:tab w:pos="9067" w:val="left" w:leader="none"/>
        </w:tabs>
        <w:spacing w:before="34"/>
        <w:ind w:left="0" w:right="98"/>
        <w:jc w:val="center"/>
      </w:pPr>
      <w:r>
        <w:rPr/>
        <w:t>Full Name: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ab/>
        <w:t>Phone: </w:t>
      </w:r>
      <w:r>
        <w:rPr>
          <w:u w:val="single"/>
        </w:rPr>
        <w:tab/>
      </w:r>
    </w:p>
    <w:p>
      <w:pPr>
        <w:pStyle w:val="BodyText"/>
        <w:tabs>
          <w:tab w:pos="2795" w:val="left" w:leader="none"/>
          <w:tab w:pos="4602" w:val="left" w:leader="none"/>
          <w:tab w:pos="9090" w:val="left" w:leader="none"/>
        </w:tabs>
        <w:spacing w:line="429" w:lineRule="auto"/>
        <w:ind w:right="121"/>
      </w:pPr>
      <w:r>
        <w:rPr/>
        <w:t>Address: </w:t>
      </w:r>
      <w:r>
        <w:rPr>
          <w:u w:val="single"/>
        </w:rPr>
        <w:tab/>
        <w:tab/>
        <w:tab/>
      </w:r>
      <w:r>
        <w:rPr/>
        <w:t> Postcode: </w:t>
      </w:r>
      <w:r>
        <w:rPr>
          <w:u w:val="single"/>
        </w:rPr>
        <w:tab/>
      </w:r>
      <w:r>
        <w:rPr/>
        <w:tab/>
        <w:t>Email: </w:t>
      </w:r>
      <w:r>
        <w:rPr>
          <w:u w:val="single"/>
        </w:rPr>
        <w:tab/>
      </w:r>
    </w:p>
    <w:p>
      <w:pPr>
        <w:pStyle w:val="Heading3"/>
        <w:spacing w:before="44"/>
      </w:pPr>
      <w:r>
        <w:rPr>
          <w:spacing w:val="-2"/>
        </w:rPr>
        <w:t>Buyer</w:t>
      </w:r>
    </w:p>
    <w:p>
      <w:pPr>
        <w:pStyle w:val="BodyText"/>
        <w:tabs>
          <w:tab w:pos="4268" w:val="left" w:leader="none"/>
          <w:tab w:pos="4602" w:val="left" w:leader="none"/>
          <w:tab w:pos="9090" w:val="left" w:leader="none"/>
        </w:tabs>
        <w:spacing w:before="33"/>
      </w:pPr>
      <w:r>
        <w:rPr/>
        <w:t>Full Name: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ab/>
        <w:t>Phone: </w:t>
      </w:r>
      <w:r>
        <w:rPr>
          <w:u w:val="single"/>
        </w:rPr>
        <w:tab/>
      </w:r>
    </w:p>
    <w:p>
      <w:pPr>
        <w:pStyle w:val="BodyText"/>
        <w:tabs>
          <w:tab w:pos="2795" w:val="left" w:leader="none"/>
          <w:tab w:pos="4602" w:val="left" w:leader="none"/>
          <w:tab w:pos="9090" w:val="left" w:leader="none"/>
        </w:tabs>
        <w:spacing w:line="429" w:lineRule="auto" w:before="216"/>
        <w:ind w:right="121"/>
      </w:pPr>
      <w:r>
        <w:rPr/>
        <w:t>Address: </w:t>
      </w:r>
      <w:r>
        <w:rPr>
          <w:u w:val="single"/>
        </w:rPr>
        <w:tab/>
        <w:tab/>
        <w:tab/>
      </w:r>
      <w:r>
        <w:rPr/>
        <w:t> Postcode: </w:t>
      </w:r>
      <w:r>
        <w:rPr>
          <w:u w:val="single"/>
        </w:rPr>
        <w:tab/>
      </w:r>
      <w:r>
        <w:rPr/>
        <w:tab/>
        <w:t>Email: </w:t>
      </w:r>
      <w:r>
        <w:rPr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34" w:after="0"/>
        <w:ind w:left="300" w:right="0" w:hanging="277"/>
        <w:jc w:val="left"/>
      </w:pPr>
      <w:r>
        <w:rPr/>
        <w:t>VEHICLE </w:t>
      </w:r>
      <w:r>
        <w:rPr>
          <w:spacing w:val="-2"/>
        </w:rPr>
        <w:t>DETAILS</w:t>
      </w:r>
    </w:p>
    <w:p>
      <w:pPr>
        <w:pStyle w:val="BodyText"/>
        <w:tabs>
          <w:tab w:pos="4530" w:val="left" w:leader="none"/>
          <w:tab w:pos="9090" w:val="left" w:leader="none"/>
        </w:tabs>
        <w:spacing w:before="60"/>
      </w:pPr>
      <w:r>
        <w:rPr/>
        <w:t>Make: </w:t>
      </w:r>
      <w:r>
        <w:rPr>
          <w:u w:val="single"/>
        </w:rPr>
        <w:tab/>
      </w:r>
      <w:r>
        <w:rPr/>
        <w:t> Model: </w:t>
      </w:r>
      <w:r>
        <w:rPr>
          <w:u w:val="single"/>
        </w:rPr>
        <w:tab/>
      </w:r>
    </w:p>
    <w:p>
      <w:pPr>
        <w:pStyle w:val="BodyText"/>
        <w:tabs>
          <w:tab w:pos="4530" w:val="left" w:leader="none"/>
          <w:tab w:pos="9090" w:val="left" w:leader="none"/>
        </w:tabs>
      </w:pPr>
      <w:r>
        <w:rPr/>
        <w:t>Year of Manufacture: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Colour: </w:t>
      </w:r>
      <w:r>
        <w:rPr>
          <w:u w:val="single"/>
        </w:rPr>
        <w:tab/>
      </w:r>
    </w:p>
    <w:p>
      <w:pPr>
        <w:pStyle w:val="BodyText"/>
        <w:tabs>
          <w:tab w:pos="4530" w:val="left" w:leader="none"/>
          <w:tab w:pos="9090" w:val="left" w:leader="none"/>
        </w:tabs>
        <w:spacing w:before="216"/>
      </w:pPr>
      <w:r>
        <w:rPr/>
        <w:t>Registration Number: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Engine Number: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tabs>
          <w:tab w:pos="4530" w:val="left" w:leader="none"/>
          <w:tab w:pos="9090" w:val="left" w:leader="none"/>
        </w:tabs>
      </w:pPr>
      <w:r>
        <w:rPr/>
        <w:t>VIN / Chassis Number: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Fuel Type: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tabs>
          <w:tab w:pos="4530" w:val="left" w:leader="none"/>
          <w:tab w:pos="9090" w:val="left" w:leader="none"/>
        </w:tabs>
        <w:spacing w:before="216"/>
      </w:pPr>
      <w:r>
        <w:rPr/>
        <w:t>Current Mileage (odometer):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MOT Expiry (DD/MM/YYYY):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tabs>
          <w:tab w:pos="3140" w:val="left" w:leader="none"/>
          <w:tab w:pos="9090" w:val="left" w:leader="none"/>
        </w:tabs>
      </w:pPr>
      <w:r>
        <w:rPr/>
        <w:t>V5C Logbook present: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-17"/>
        </w:rPr>
        <w:t> </w:t>
      </w:r>
      <w:r>
        <w:rPr/>
        <w:t>(Yes/No)</w:t>
      </w:r>
      <w:r>
        <w:rPr>
          <w:spacing w:val="80"/>
          <w:w w:val="150"/>
        </w:rPr>
        <w:t> </w:t>
      </w:r>
      <w:r>
        <w:rPr/>
        <w:t>|</w:t>
      </w:r>
      <w:r>
        <w:rPr>
          <w:spacing w:val="67"/>
        </w:rPr>
        <w:t> </w:t>
      </w:r>
      <w:r>
        <w:rPr/>
        <w:t>Write-Off Category (if any):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221" w:after="0"/>
        <w:ind w:left="300" w:right="0" w:hanging="277"/>
        <w:jc w:val="left"/>
      </w:pPr>
      <w:r>
        <w:rPr/>
        <w:t>SALE </w:t>
      </w:r>
      <w:r>
        <w:rPr>
          <w:spacing w:val="-2"/>
        </w:rPr>
        <w:t>TERMS</w:t>
      </w:r>
    </w:p>
    <w:p>
      <w:pPr>
        <w:pStyle w:val="BodyText"/>
        <w:tabs>
          <w:tab w:pos="3323" w:val="left" w:leader="none"/>
          <w:tab w:pos="9090" w:val="left" w:leader="none"/>
        </w:tabs>
        <w:spacing w:before="59"/>
      </w:pPr>
      <w:r>
        <w:rPr/>
        <w:t>Advertised price: £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Agreed sale price: £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tabs>
          <w:tab w:pos="4530" w:val="left" w:leader="none"/>
          <w:tab w:pos="9090" w:val="left" w:leader="none"/>
        </w:tabs>
      </w:pPr>
      <w:r>
        <w:rPr/>
        <w:t>Method of payment: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Date of sale (DD/MM/YYYY):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spacing w:before="216"/>
      </w:pPr>
      <w:r>
        <w:rPr/>
        <w:t>Items included with sale (keys, service history, spare wheel, </w:t>
      </w:r>
      <w:r>
        <w:rPr>
          <w:spacing w:val="-2"/>
        </w:rPr>
        <w:t>etc.):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7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273064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501171pt;width:451pt;height:.1pt;mso-position-horizontal-relative:page;mso-position-vertical-relative:paragraph;z-index:-15728128;mso-wrap-distance-left:0;mso-wrap-distance-right:0" id="docshape3" coordorigin="1440,430" coordsize="9020,0" path="m1440,430l10460,43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/>
        <w:t>CONDITION OF </w:t>
      </w:r>
      <w:r>
        <w:rPr>
          <w:spacing w:val="-2"/>
        </w:rPr>
        <w:t>VEHICLE</w:t>
      </w:r>
    </w:p>
    <w:p>
      <w:pPr>
        <w:pStyle w:val="BodyText"/>
        <w:spacing w:line="307" w:lineRule="auto" w:before="15"/>
        <w:ind w:right="123"/>
      </w:pPr>
      <w:r>
        <w:rPr/>
        <w:t>The vehicle is sold on a full and final "sold as seen, tried and approved" basis. The Buyer accepts the vehicle in its current condition having had a reasonable opportunity to inspect it. This clause does not exclude</w:t>
      </w:r>
      <w:r>
        <w:rPr>
          <w:spacing w:val="-4"/>
        </w:rPr>
        <w:t> </w:t>
      </w:r>
      <w:r>
        <w:rPr/>
        <w:t>liability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active</w:t>
      </w:r>
      <w:r>
        <w:rPr>
          <w:spacing w:val="-4"/>
        </w:rPr>
        <w:t> </w:t>
      </w:r>
      <w:r>
        <w:rPr/>
        <w:t>misrepresentation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fraudulent</w:t>
      </w:r>
      <w:r>
        <w:rPr>
          <w:spacing w:val="-4"/>
        </w:rPr>
        <w:t> </w:t>
      </w:r>
      <w:r>
        <w:rPr/>
        <w:t>concealment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known</w:t>
      </w:r>
      <w:r>
        <w:rPr>
          <w:spacing w:val="-4"/>
        </w:rPr>
        <w:t> </w:t>
      </w:r>
      <w:r>
        <w:rPr/>
        <w:t>defects</w:t>
      </w:r>
      <w:r>
        <w:rPr>
          <w:spacing w:val="-4"/>
        </w:rPr>
        <w:t> </w:t>
      </w:r>
      <w:r>
        <w:rPr/>
        <w:t>(Misrepresentation Act 1967, s.2).</w:t>
      </w:r>
    </w:p>
    <w:p>
      <w:pPr>
        <w:pStyle w:val="BodyText"/>
        <w:spacing w:before="113"/>
      </w:pPr>
      <w:r>
        <w:rPr/>
        <w:t>Known defects / faults disclosed by Seller (write "None" if </w:t>
      </w:r>
      <w:r>
        <w:rPr>
          <w:spacing w:val="-2"/>
        </w:rPr>
        <w:t>none):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7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272402</wp:posOffset>
                </wp:positionV>
                <wp:extent cx="57277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449024pt;width:451pt;height:.1pt;mso-position-horizontal-relative:page;mso-position-vertical-relative:paragraph;z-index:-15727616;mso-wrap-distance-left:0;mso-wrap-distance-right:0" id="docshape4" coordorigin="1440,429" coordsize="9020,0" path="m1440,429l10460,42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/>
        <w:t>SELLER'S WARRANTIES AND </w:t>
      </w:r>
      <w:r>
        <w:rPr>
          <w:spacing w:val="-2"/>
        </w:rPr>
        <w:t>DECLARATIONS</w:t>
      </w:r>
    </w:p>
    <w:p>
      <w:pPr>
        <w:pStyle w:val="BodyText"/>
        <w:spacing w:before="15"/>
      </w:pPr>
      <w:r>
        <w:rPr/>
        <w:t>The Seller warrants and declares that, as at the date of this </w:t>
      </w:r>
      <w:r>
        <w:rPr>
          <w:spacing w:val="-2"/>
        </w:rPr>
        <w:t>agreement:</w:t>
      </w:r>
    </w:p>
    <w:p>
      <w:pPr>
        <w:pStyle w:val="ListParagraph"/>
        <w:numPr>
          <w:ilvl w:val="1"/>
          <w:numId w:val="1"/>
        </w:numPr>
        <w:tabs>
          <w:tab w:pos="374" w:val="left" w:leader="none"/>
        </w:tabs>
        <w:spacing w:line="240" w:lineRule="auto" w:before="146" w:after="0"/>
        <w:ind w:left="374" w:right="0" w:hanging="351"/>
        <w:jc w:val="left"/>
        <w:rPr>
          <w:sz w:val="19"/>
        </w:rPr>
      </w:pPr>
      <w:r>
        <w:rPr>
          <w:sz w:val="19"/>
        </w:rPr>
        <w:t>the Seller is the sole legal owner and has full right to sell the vehicle (SGA 1979, </w:t>
      </w:r>
      <w:r>
        <w:rPr>
          <w:spacing w:val="-2"/>
          <w:sz w:val="19"/>
        </w:rPr>
        <w:t>s.12);</w:t>
      </w:r>
    </w:p>
    <w:p>
      <w:pPr>
        <w:pStyle w:val="ListParagraph"/>
        <w:numPr>
          <w:ilvl w:val="1"/>
          <w:numId w:val="1"/>
        </w:numPr>
        <w:tabs>
          <w:tab w:pos="374" w:val="left" w:leader="none"/>
        </w:tabs>
        <w:spacing w:line="240" w:lineRule="auto" w:before="61" w:after="0"/>
        <w:ind w:left="374" w:right="0" w:hanging="351"/>
        <w:jc w:val="left"/>
        <w:rPr>
          <w:sz w:val="19"/>
        </w:rPr>
      </w:pPr>
      <w:r>
        <w:rPr>
          <w:sz w:val="19"/>
        </w:rPr>
        <w:t>there is no outstanding finance, hire-purchase, or any other encumbrance on the </w:t>
      </w:r>
      <w:r>
        <w:rPr>
          <w:spacing w:val="-2"/>
          <w:sz w:val="19"/>
        </w:rPr>
        <w:t>vehicle;</w:t>
      </w:r>
    </w:p>
    <w:p>
      <w:pPr>
        <w:pStyle w:val="ListParagraph"/>
        <w:numPr>
          <w:ilvl w:val="1"/>
          <w:numId w:val="1"/>
        </w:numPr>
        <w:tabs>
          <w:tab w:pos="364" w:val="left" w:leader="none"/>
        </w:tabs>
        <w:spacing w:line="240" w:lineRule="auto" w:before="62" w:after="0"/>
        <w:ind w:left="364" w:right="0" w:hanging="341"/>
        <w:jc w:val="left"/>
        <w:rPr>
          <w:sz w:val="19"/>
        </w:rPr>
      </w:pPr>
      <w:r>
        <w:rPr>
          <w:sz w:val="19"/>
        </w:rPr>
        <w:t>the vehicle has not been reported stolen and is free from any court order restricting its </w:t>
      </w:r>
      <w:r>
        <w:rPr>
          <w:spacing w:val="-2"/>
          <w:sz w:val="19"/>
        </w:rPr>
        <w:t>sale;</w:t>
      </w:r>
    </w:p>
    <w:p>
      <w:pPr>
        <w:pStyle w:val="ListParagraph"/>
        <w:numPr>
          <w:ilvl w:val="1"/>
          <w:numId w:val="1"/>
        </w:numPr>
        <w:tabs>
          <w:tab w:pos="374" w:val="left" w:leader="none"/>
        </w:tabs>
        <w:spacing w:line="240" w:lineRule="auto" w:before="62" w:after="0"/>
        <w:ind w:left="374" w:right="0" w:hanging="351"/>
        <w:jc w:val="left"/>
        <w:rPr>
          <w:sz w:val="19"/>
        </w:rPr>
      </w:pPr>
      <w:r>
        <w:rPr>
          <w:sz w:val="19"/>
        </w:rPr>
        <w:t>any insurance write-off status has been fully disclosed in Section 2 </w:t>
      </w:r>
      <w:r>
        <w:rPr>
          <w:spacing w:val="-2"/>
          <w:sz w:val="19"/>
        </w:rPr>
        <w:t>above;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885" w:top="1060" w:bottom="1080" w:left="1417" w:right="1275"/>
          <w:pgNumType w:start="1"/>
        </w:sectPr>
      </w:pPr>
    </w:p>
    <w:p>
      <w:pPr>
        <w:tabs>
          <w:tab w:pos="8535" w:val="left" w:leader="none"/>
        </w:tabs>
        <w:spacing w:before="70"/>
        <w:ind w:left="23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Vehicle Bill of Sale </w:t>
      </w:r>
      <w:r>
        <w:rPr>
          <w:rFonts w:ascii="Arial"/>
          <w:b/>
          <w:spacing w:val="-5"/>
          <w:sz w:val="16"/>
        </w:rPr>
        <w:t>UK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spacing w:before="1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7277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51pt;height:.1pt;mso-position-horizontal-relative:page;mso-position-vertical-relative:paragraph;z-index:-15727104;mso-wrap-distance-left:0;mso-wrap-distance-right:0" id="docshape5" coordorigin="1440,106" coordsize="9020,0" path="m1440,106l104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374" w:val="left" w:leader="none"/>
        </w:tabs>
        <w:spacing w:line="240" w:lineRule="auto" w:before="116" w:after="0"/>
        <w:ind w:left="374" w:right="0" w:hanging="351"/>
        <w:jc w:val="left"/>
        <w:rPr>
          <w:sz w:val="19"/>
        </w:rPr>
      </w:pPr>
      <w:r>
        <w:rPr>
          <w:sz w:val="19"/>
        </w:rPr>
        <w:t>the odometer reading in Section 2 is accurate and has not been altered or tampered </w:t>
      </w:r>
      <w:r>
        <w:rPr>
          <w:spacing w:val="-2"/>
          <w:sz w:val="19"/>
        </w:rPr>
        <w:t>with;</w:t>
      </w:r>
    </w:p>
    <w:p>
      <w:pPr>
        <w:pStyle w:val="ListParagraph"/>
        <w:numPr>
          <w:ilvl w:val="1"/>
          <w:numId w:val="1"/>
        </w:numPr>
        <w:tabs>
          <w:tab w:pos="321" w:val="left" w:leader="none"/>
        </w:tabs>
        <w:spacing w:line="240" w:lineRule="auto" w:before="62" w:after="0"/>
        <w:ind w:left="321" w:right="0" w:hanging="298"/>
        <w:jc w:val="left"/>
        <w:rPr>
          <w:sz w:val="19"/>
        </w:rPr>
      </w:pPr>
      <w:r>
        <w:rPr>
          <w:sz w:val="19"/>
        </w:rPr>
        <w:t>all known defects have been disclosed in Section 4 and none has been deliberately concealed; </w:t>
      </w:r>
      <w:r>
        <w:rPr>
          <w:spacing w:val="-5"/>
          <w:sz w:val="19"/>
        </w:rPr>
        <w:t>and</w:t>
      </w:r>
    </w:p>
    <w:p>
      <w:pPr>
        <w:pStyle w:val="ListParagraph"/>
        <w:numPr>
          <w:ilvl w:val="1"/>
          <w:numId w:val="1"/>
        </w:numPr>
        <w:tabs>
          <w:tab w:pos="373" w:val="left" w:leader="none"/>
          <w:tab w:pos="375" w:val="left" w:leader="none"/>
        </w:tabs>
        <w:spacing w:line="307" w:lineRule="auto" w:before="62" w:after="0"/>
        <w:ind w:left="375" w:right="377" w:hanging="353"/>
        <w:jc w:val="left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vehicle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roadworthy</w:t>
      </w:r>
      <w:r>
        <w:rPr>
          <w:spacing w:val="-2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public</w:t>
      </w:r>
      <w:r>
        <w:rPr>
          <w:spacing w:val="-2"/>
          <w:sz w:val="19"/>
        </w:rPr>
        <w:t> </w:t>
      </w:r>
      <w:r>
        <w:rPr>
          <w:sz w:val="19"/>
        </w:rPr>
        <w:t>roads,</w:t>
      </w:r>
      <w:r>
        <w:rPr>
          <w:spacing w:val="-2"/>
          <w:sz w:val="19"/>
        </w:rPr>
        <w:t> </w:t>
      </w:r>
      <w:r>
        <w:rPr>
          <w:sz w:val="19"/>
        </w:rPr>
        <w:t>or,</w:t>
      </w:r>
      <w:r>
        <w:rPr>
          <w:spacing w:val="-2"/>
          <w:sz w:val="19"/>
        </w:rPr>
        <w:t> </w:t>
      </w:r>
      <w:r>
        <w:rPr>
          <w:sz w:val="19"/>
        </w:rPr>
        <w:t>if</w:t>
      </w:r>
      <w:r>
        <w:rPr>
          <w:spacing w:val="-2"/>
          <w:sz w:val="19"/>
        </w:rPr>
        <w:t> </w:t>
      </w:r>
      <w:r>
        <w:rPr>
          <w:sz w:val="19"/>
        </w:rPr>
        <w:t>not,</w:t>
      </w:r>
      <w:r>
        <w:rPr>
          <w:spacing w:val="-2"/>
          <w:sz w:val="19"/>
        </w:rPr>
        <w:t> </w:t>
      </w:r>
      <w:r>
        <w:rPr>
          <w:sz w:val="19"/>
        </w:rPr>
        <w:t>it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sold</w:t>
      </w:r>
      <w:r>
        <w:rPr>
          <w:spacing w:val="-2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off-road</w:t>
      </w:r>
      <w:r>
        <w:rPr>
          <w:spacing w:val="-2"/>
          <w:sz w:val="19"/>
        </w:rPr>
        <w:t> </w:t>
      </w:r>
      <w:r>
        <w:rPr>
          <w:sz w:val="19"/>
        </w:rPr>
        <w:t>/</w:t>
      </w:r>
      <w:r>
        <w:rPr>
          <w:spacing w:val="-2"/>
          <w:sz w:val="19"/>
        </w:rPr>
        <w:t> </w:t>
      </w:r>
      <w:r>
        <w:rPr>
          <w:sz w:val="19"/>
        </w:rPr>
        <w:t>scrap</w:t>
      </w:r>
      <w:r>
        <w:rPr>
          <w:spacing w:val="-2"/>
          <w:sz w:val="19"/>
        </w:rPr>
        <w:t> </w:t>
      </w:r>
      <w:r>
        <w:rPr>
          <w:sz w:val="19"/>
        </w:rPr>
        <w:t>/</w:t>
      </w:r>
      <w:r>
        <w:rPr>
          <w:spacing w:val="-2"/>
          <w:sz w:val="19"/>
        </w:rPr>
        <w:t> </w:t>
      </w:r>
      <w:r>
        <w:rPr>
          <w:sz w:val="19"/>
        </w:rPr>
        <w:t>restoration</w:t>
      </w:r>
      <w:r>
        <w:rPr>
          <w:spacing w:val="-2"/>
          <w:sz w:val="19"/>
        </w:rPr>
        <w:t> </w:t>
      </w:r>
      <w:r>
        <w:rPr>
          <w:sz w:val="19"/>
        </w:rPr>
        <w:t>only</w:t>
      </w:r>
      <w:r>
        <w:rPr>
          <w:spacing w:val="-2"/>
          <w:sz w:val="19"/>
        </w:rPr>
        <w:t> </w:t>
      </w:r>
      <w:r>
        <w:rPr>
          <w:sz w:val="19"/>
        </w:rPr>
        <w:t>and the Buyer so acknowledges (Road Traffic Act 1988, s.75).</w:t>
      </w: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103" w:after="0"/>
        <w:ind w:left="300" w:right="0" w:hanging="277"/>
        <w:jc w:val="left"/>
      </w:pPr>
      <w:r>
        <w:rPr/>
        <w:t>DVLA AND ADMINISTRATIVE </w:t>
      </w:r>
      <w:r>
        <w:rPr>
          <w:spacing w:val="-2"/>
        </w:rPr>
        <w:t>OBLIGATIONS</w:t>
      </w:r>
    </w:p>
    <w:p>
      <w:pPr>
        <w:pStyle w:val="BodyText"/>
        <w:spacing w:line="307" w:lineRule="auto" w:before="59"/>
        <w:ind w:right="123"/>
      </w:pPr>
      <w:r>
        <w:rPr/>
        <w:t>V5C LOGBOOK NOTICE: The V5C registration certificate is NOT proof of legal ownership — it identifies only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registered</w:t>
      </w:r>
      <w:r>
        <w:rPr>
          <w:spacing w:val="-3"/>
        </w:rPr>
        <w:t> </w:t>
      </w:r>
      <w:r>
        <w:rPr/>
        <w:t>keeper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licensing</w:t>
      </w:r>
      <w:r>
        <w:rPr>
          <w:spacing w:val="-3"/>
        </w:rPr>
        <w:t> </w:t>
      </w:r>
      <w:r>
        <w:rPr/>
        <w:t>purposes</w:t>
      </w:r>
      <w:r>
        <w:rPr>
          <w:spacing w:val="-3"/>
        </w:rPr>
        <w:t> </w:t>
      </w:r>
      <w:r>
        <w:rPr/>
        <w:t>(Road</w:t>
      </w:r>
      <w:r>
        <w:rPr>
          <w:spacing w:val="-3"/>
        </w:rPr>
        <w:t> </w:t>
      </w:r>
      <w:r>
        <w:rPr/>
        <w:t>Vehicles</w:t>
      </w:r>
      <w:r>
        <w:rPr>
          <w:spacing w:val="-3"/>
        </w:rPr>
        <w:t> </w:t>
      </w:r>
      <w:r>
        <w:rPr/>
        <w:t>(Registration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Licensing)</w:t>
      </w:r>
      <w:r>
        <w:rPr>
          <w:spacing w:val="-3"/>
        </w:rPr>
        <w:t> </w:t>
      </w:r>
      <w:r>
        <w:rPr/>
        <w:t>Regulations 2002). Buyers are strongly advised to conduct an independent HPI or finance check before purchase.</w:t>
      </w:r>
    </w:p>
    <w:p>
      <w:pPr>
        <w:pStyle w:val="BodyText"/>
        <w:spacing w:line="307" w:lineRule="auto" w:before="113"/>
        <w:ind w:right="163"/>
      </w:pPr>
      <w:r>
        <w:rPr/>
        <w:t>The Seller must notify the DVLA of the change of keeper immediately upon handover by completing the V5C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posting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DVLA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portal.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V5C/2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Keeper's</w:t>
      </w:r>
      <w:r>
        <w:rPr>
          <w:spacing w:val="-2"/>
        </w:rPr>
        <w:t> </w:t>
      </w:r>
      <w:r>
        <w:rPr/>
        <w:t>Supplement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 the Buyer at handover. Risk and responsibility pass to the Buyer upon physical handover; the Buyer must arrange motor insurance before driving on a public road.</w:t>
      </w:r>
    </w:p>
    <w:p>
      <w:pPr>
        <w:pStyle w:val="BodyText"/>
        <w:spacing w:before="54"/>
        <w:ind w:left="0"/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/>
        <w:t>GOVERNING </w:t>
      </w:r>
      <w:r>
        <w:rPr>
          <w:spacing w:val="-5"/>
        </w:rPr>
        <w:t>LAW</w:t>
      </w:r>
    </w:p>
    <w:p>
      <w:pPr>
        <w:pStyle w:val="BodyText"/>
        <w:spacing w:line="307" w:lineRule="auto" w:before="59"/>
        <w:ind w:right="163"/>
      </w:pP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governed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England.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dispute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exclusive</w:t>
      </w:r>
      <w:r>
        <w:rPr>
          <w:spacing w:val="-2"/>
        </w:rPr>
        <w:t> </w:t>
      </w:r>
      <w:r>
        <w:rPr/>
        <w:t>jurisdiction of the courts of England.</w:t>
      </w:r>
    </w:p>
    <w:p>
      <w:pPr>
        <w:pStyle w:val="BodyText"/>
        <w:spacing w:before="53"/>
        <w:ind w:left="0"/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7"/>
        <w:jc w:val="left"/>
      </w:pPr>
      <w:r>
        <w:rPr/>
        <w:t>SIGNATURES AND </w:t>
      </w:r>
      <w:r>
        <w:rPr>
          <w:spacing w:val="-2"/>
        </w:rPr>
        <w:t>EXECUTION</w:t>
      </w:r>
    </w:p>
    <w:p>
      <w:pPr>
        <w:pStyle w:val="BodyText"/>
        <w:spacing w:line="307" w:lineRule="auto" w:before="59"/>
        <w:ind w:right="123"/>
      </w:pPr>
      <w:r>
        <w:rPr/>
        <w:t>By</w:t>
      </w:r>
      <w:r>
        <w:rPr>
          <w:spacing w:val="-2"/>
        </w:rPr>
        <w:t> </w:t>
      </w:r>
      <w:r>
        <w:rPr/>
        <w:t>signing</w:t>
      </w:r>
      <w:r>
        <w:rPr>
          <w:spacing w:val="-2"/>
        </w:rPr>
        <w:t> </w:t>
      </w:r>
      <w:r>
        <w:rPr/>
        <w:t>below,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party</w:t>
      </w:r>
      <w:r>
        <w:rPr>
          <w:spacing w:val="-2"/>
        </w:rPr>
        <w:t> </w:t>
      </w:r>
      <w:r>
        <w:rPr/>
        <w:t>confirms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read,</w:t>
      </w:r>
      <w:r>
        <w:rPr>
          <w:spacing w:val="-2"/>
        </w:rPr>
        <w:t> </w:t>
      </w:r>
      <w:r>
        <w:rPr/>
        <w:t>understood,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agreed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Vehicle Bill of Sale.</w:t>
      </w:r>
    </w:p>
    <w:p>
      <w:pPr>
        <w:pStyle w:val="BodyText"/>
        <w:spacing w:before="6"/>
        <w:ind w:left="0"/>
      </w:pPr>
    </w:p>
    <w:p>
      <w:pPr>
        <w:pStyle w:val="Heading3"/>
        <w:spacing w:before="1"/>
      </w:pPr>
      <w:r>
        <w:rPr/>
        <w:t>Seller's </w:t>
      </w:r>
      <w:r>
        <w:rPr>
          <w:spacing w:val="-2"/>
        </w:rPr>
        <w:t>Signature</w:t>
      </w:r>
    </w:p>
    <w:p>
      <w:pPr>
        <w:pStyle w:val="BodyText"/>
        <w:tabs>
          <w:tab w:pos="4270" w:val="left" w:leader="none"/>
          <w:tab w:pos="4622" w:val="left" w:leader="none"/>
          <w:tab w:pos="9090" w:val="left" w:leader="none"/>
        </w:tabs>
        <w:spacing w:line="429" w:lineRule="auto" w:before="33"/>
        <w:ind w:right="121"/>
      </w:pP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  <w:r>
        <w:rPr/>
        <w:t> Printed name:</w:t>
      </w:r>
      <w:r>
        <w:rPr>
          <w:spacing w:val="26"/>
        </w:rPr>
        <w:t> </w:t>
      </w:r>
      <w:r>
        <w:rPr>
          <w:u w:val="single"/>
        </w:rPr>
        <w:tab/>
        <w:tab/>
        <w:tab/>
      </w:r>
    </w:p>
    <w:p>
      <w:pPr>
        <w:pStyle w:val="Heading3"/>
      </w:pPr>
      <w:r>
        <w:rPr/>
        <w:t>Buyer's </w:t>
      </w:r>
      <w:r>
        <w:rPr>
          <w:spacing w:val="-2"/>
        </w:rPr>
        <w:t>Signature</w:t>
      </w:r>
    </w:p>
    <w:p>
      <w:pPr>
        <w:pStyle w:val="BodyText"/>
        <w:tabs>
          <w:tab w:pos="4270" w:val="left" w:leader="none"/>
          <w:tab w:pos="4622" w:val="left" w:leader="none"/>
          <w:tab w:pos="9090" w:val="left" w:leader="none"/>
        </w:tabs>
        <w:spacing w:line="429" w:lineRule="auto" w:before="33"/>
        <w:ind w:right="121"/>
      </w:pP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  <w:r>
        <w:rPr/>
        <w:t> Printed name:</w:t>
      </w:r>
      <w:r>
        <w:rPr>
          <w:spacing w:val="26"/>
        </w:rPr>
        <w:t> </w:t>
      </w:r>
      <w:r>
        <w:rPr>
          <w:u w:val="single"/>
        </w:rPr>
        <w:tab/>
        <w:tab/>
        <w:tab/>
      </w:r>
    </w:p>
    <w:p>
      <w:pPr>
        <w:pStyle w:val="Heading3"/>
      </w:pPr>
      <w:r>
        <w:rPr/>
        <w:t>Witness </w:t>
      </w:r>
      <w:r>
        <w:rPr>
          <w:spacing w:val="-2"/>
        </w:rPr>
        <w:t>(optional)</w:t>
      </w:r>
    </w:p>
    <w:p>
      <w:pPr>
        <w:pStyle w:val="BodyText"/>
        <w:tabs>
          <w:tab w:pos="4270" w:val="left" w:leader="none"/>
          <w:tab w:pos="4530" w:val="left" w:leader="none"/>
          <w:tab w:pos="4622" w:val="left" w:leader="none"/>
          <w:tab w:pos="9090" w:val="left" w:leader="none"/>
        </w:tabs>
        <w:spacing w:line="429" w:lineRule="auto" w:before="34"/>
        <w:ind w:right="121"/>
      </w:pPr>
      <w:r>
        <w:rPr>
          <w:u w:val="single"/>
        </w:rPr>
        <w:tab/>
      </w:r>
      <w:r>
        <w:rPr/>
        <w:tab/>
        <w:tab/>
        <w:t>Date: </w:t>
      </w:r>
      <w:r>
        <w:rPr>
          <w:u w:val="single"/>
        </w:rPr>
        <w:tab/>
      </w:r>
      <w:r>
        <w:rPr/>
        <w:t> Witness name:</w:t>
      </w:r>
      <w:r>
        <w:rPr>
          <w:spacing w:val="26"/>
        </w:rPr>
        <w:t> 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Witness address:</w:t>
      </w:r>
      <w:r>
        <w:rPr>
          <w:spacing w:val="26"/>
        </w:rPr>
        <w:t> </w:t>
      </w:r>
      <w:r>
        <w:rPr>
          <w:u w:val="single"/>
        </w:rPr>
        <w:tab/>
      </w:r>
    </w:p>
    <w:sectPr>
      <w:pgSz w:w="11910" w:h="16840"/>
      <w:pgMar w:header="0" w:footer="885" w:top="1360" w:bottom="10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9840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7.3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0" w:hanging="27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375" w:hanging="3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6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9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0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5"/>
      <w:ind w:left="23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14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0" w:hanging="27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8"/>
      <w:ind w:left="23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00" w:hanging="27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Sheets UK</dc:creator>
  <dc:subject>Vehicle Bill of Sale — England (Private Sale)</dc:subject>
  <dc:title>Vehicle Bill of Sale UK</dc:title>
  <dcterms:created xsi:type="dcterms:W3CDTF">2026-06-20T08:13:28Z</dcterms:created>
  <dcterms:modified xsi:type="dcterms:W3CDTF">2026-06-20T08:13:28Z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2026-06-20T00:00:00Z</vt:filetime>
  </property>
  <property fmtid="{D5CDD505-2E9C-101B-9397-08002B2CF9AE}" pid="6" name="Producer">
    <vt:lpwstr>ReportLab PDF Library - (opensource)</vt:lpwstr>
  </property>
</Properties>
</file>