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84202" cy="11342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202" cy="113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1"/>
        <w:rPr>
          <w:rFonts w:ascii="Times New Roman"/>
          <w:sz w:val="52"/>
        </w:rPr>
      </w:pPr>
    </w:p>
    <w:p>
      <w:pPr>
        <w:pStyle w:val="Title"/>
        <w:spacing w:line="582" w:lineRule="exact"/>
      </w:pPr>
      <w:r>
        <w:rPr>
          <w:color w:val="009BDE"/>
        </w:rPr>
        <w:t>FORM</w:t>
      </w:r>
      <w:r>
        <w:rPr>
          <w:color w:val="009BDE"/>
          <w:spacing w:val="-47"/>
        </w:rPr>
        <w:t> </w:t>
      </w:r>
      <w:r>
        <w:rPr>
          <w:color w:val="009BDE"/>
          <w:spacing w:val="-5"/>
        </w:rPr>
        <w:t>6A</w:t>
      </w:r>
    </w:p>
    <w:p>
      <w:pPr>
        <w:pStyle w:val="Title"/>
        <w:spacing w:line="223" w:lineRule="auto" w:before="12"/>
        <w:ind w:right="1341"/>
      </w:pPr>
      <w:r>
        <w:rPr>
          <w:color w:val="009BDE"/>
          <w:spacing w:val="-12"/>
        </w:rPr>
        <w:t>Notice</w:t>
      </w:r>
      <w:r>
        <w:rPr>
          <w:color w:val="009BDE"/>
          <w:spacing w:val="-45"/>
        </w:rPr>
        <w:t> </w:t>
      </w:r>
      <w:r>
        <w:rPr>
          <w:color w:val="009BDE"/>
          <w:spacing w:val="-12"/>
        </w:rPr>
        <w:t>seeking</w:t>
      </w:r>
      <w:r>
        <w:rPr>
          <w:color w:val="009BDE"/>
          <w:spacing w:val="-45"/>
        </w:rPr>
        <w:t> </w:t>
      </w:r>
      <w:r>
        <w:rPr>
          <w:color w:val="009BDE"/>
          <w:spacing w:val="-12"/>
        </w:rPr>
        <w:t>possession</w:t>
      </w:r>
      <w:r>
        <w:rPr>
          <w:color w:val="009BDE"/>
          <w:spacing w:val="-45"/>
        </w:rPr>
        <w:t> </w:t>
      </w:r>
      <w:r>
        <w:rPr>
          <w:color w:val="009BDE"/>
          <w:spacing w:val="-12"/>
        </w:rPr>
        <w:t>of</w:t>
      </w:r>
      <w:r>
        <w:rPr>
          <w:color w:val="009BDE"/>
          <w:spacing w:val="-45"/>
        </w:rPr>
        <w:t> </w:t>
      </w:r>
      <w:r>
        <w:rPr>
          <w:color w:val="009BDE"/>
          <w:spacing w:val="-12"/>
        </w:rPr>
        <w:t>a</w:t>
      </w:r>
      <w:r>
        <w:rPr>
          <w:color w:val="009BDE"/>
          <w:spacing w:val="-45"/>
        </w:rPr>
        <w:t> </w:t>
      </w:r>
      <w:r>
        <w:rPr>
          <w:color w:val="009BDE"/>
          <w:spacing w:val="-12"/>
        </w:rPr>
        <w:t>property let</w:t>
      </w:r>
      <w:r>
        <w:rPr>
          <w:color w:val="009BDE"/>
          <w:spacing w:val="-42"/>
        </w:rPr>
        <w:t> </w:t>
      </w:r>
      <w:r>
        <w:rPr>
          <w:color w:val="009BDE"/>
          <w:spacing w:val="-12"/>
        </w:rPr>
        <w:t>on</w:t>
      </w:r>
      <w:r>
        <w:rPr>
          <w:color w:val="009BDE"/>
          <w:spacing w:val="-42"/>
        </w:rPr>
        <w:t> </w:t>
      </w:r>
      <w:r>
        <w:rPr>
          <w:color w:val="009BDE"/>
          <w:spacing w:val="-12"/>
        </w:rPr>
        <w:t>an</w:t>
      </w:r>
      <w:r>
        <w:rPr>
          <w:color w:val="009BDE"/>
          <w:spacing w:val="-42"/>
        </w:rPr>
        <w:t> </w:t>
      </w:r>
      <w:r>
        <w:rPr>
          <w:color w:val="009BDE"/>
          <w:spacing w:val="-12"/>
        </w:rPr>
        <w:t>Assured</w:t>
      </w:r>
      <w:r>
        <w:rPr>
          <w:color w:val="009BDE"/>
          <w:spacing w:val="-42"/>
        </w:rPr>
        <w:t> </w:t>
      </w:r>
      <w:r>
        <w:rPr>
          <w:color w:val="009BDE"/>
          <w:spacing w:val="-12"/>
        </w:rPr>
        <w:t>Shorthold</w:t>
      </w:r>
      <w:r>
        <w:rPr>
          <w:color w:val="009BDE"/>
          <w:spacing w:val="-42"/>
        </w:rPr>
        <w:t> </w:t>
      </w:r>
      <w:r>
        <w:rPr>
          <w:color w:val="009BDE"/>
          <w:spacing w:val="-12"/>
        </w:rPr>
        <w:t>Tenancy</w:t>
      </w:r>
    </w:p>
    <w:p>
      <w:pPr>
        <w:pStyle w:val="BodyText"/>
        <w:spacing w:before="286"/>
        <w:ind w:left="988" w:right="590"/>
      </w:pPr>
      <w:r>
        <w:rPr>
          <w:color w:val="1A1A18"/>
          <w:spacing w:val="-6"/>
        </w:rPr>
        <w:t>Housing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Act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1988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section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21(1)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and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(4)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as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amended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by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section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194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and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paragraph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103</w:t>
      </w:r>
      <w:r>
        <w:rPr>
          <w:color w:val="1A1A18"/>
          <w:spacing w:val="-21"/>
        </w:rPr>
        <w:t> </w:t>
      </w:r>
      <w:r>
        <w:rPr>
          <w:color w:val="1A1A18"/>
          <w:spacing w:val="-6"/>
        </w:rPr>
        <w:t>of </w:t>
      </w:r>
      <w:r>
        <w:rPr>
          <w:color w:val="1A1A18"/>
          <w:spacing w:val="-8"/>
        </w:rPr>
        <w:t>Schedule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11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to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Local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Government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and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Housing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Act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1989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and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section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98(2)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and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(3)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the </w:t>
      </w:r>
      <w:r>
        <w:rPr>
          <w:color w:val="1A1A18"/>
        </w:rPr>
        <w:t>Housing Act 1996</w:t>
      </w:r>
    </w:p>
    <w:p>
      <w:pPr>
        <w:pStyle w:val="BodyText"/>
        <w:spacing w:before="144"/>
        <w:ind w:left="988"/>
      </w:pPr>
      <w:r>
        <w:rPr>
          <w:color w:val="1A1A18"/>
          <w:spacing w:val="-2"/>
          <w:w w:val="90"/>
        </w:rPr>
        <w:t>Please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  <w:w w:val="90"/>
        </w:rPr>
        <w:t>write</w:t>
      </w:r>
      <w:r>
        <w:rPr>
          <w:color w:val="1A1A18"/>
          <w:spacing w:val="-5"/>
          <w:w w:val="90"/>
        </w:rPr>
        <w:t> </w:t>
      </w:r>
      <w:r>
        <w:rPr>
          <w:color w:val="1A1A18"/>
          <w:spacing w:val="-2"/>
          <w:w w:val="90"/>
        </w:rPr>
        <w:t>clearly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  <w:w w:val="90"/>
        </w:rPr>
        <w:t>in</w:t>
      </w:r>
      <w:r>
        <w:rPr>
          <w:color w:val="1A1A18"/>
          <w:spacing w:val="-5"/>
          <w:w w:val="90"/>
        </w:rPr>
        <w:t> </w:t>
      </w:r>
      <w:r>
        <w:rPr>
          <w:color w:val="1A1A18"/>
          <w:spacing w:val="-2"/>
          <w:w w:val="90"/>
        </w:rPr>
        <w:t>black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  <w:w w:val="90"/>
        </w:rPr>
        <w:t>ink.</w:t>
      </w:r>
      <w:r>
        <w:rPr>
          <w:color w:val="1A1A18"/>
          <w:spacing w:val="-5"/>
          <w:w w:val="90"/>
        </w:rPr>
        <w:t> </w:t>
      </w:r>
      <w:r>
        <w:rPr>
          <w:color w:val="1A1A18"/>
          <w:spacing w:val="-2"/>
          <w:w w:val="90"/>
        </w:rPr>
        <w:t>Please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  <w:w w:val="90"/>
        </w:rPr>
        <w:t>tick</w:t>
      </w:r>
      <w:r>
        <w:rPr>
          <w:color w:val="1A1A18"/>
          <w:spacing w:val="-5"/>
          <w:w w:val="90"/>
        </w:rPr>
        <w:t> </w:t>
      </w:r>
      <w:r>
        <w:rPr>
          <w:color w:val="1A1A18"/>
          <w:spacing w:val="-2"/>
          <w:w w:val="90"/>
        </w:rPr>
        <w:t>boxes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  <w:w w:val="90"/>
        </w:rPr>
        <w:t>where</w:t>
      </w:r>
      <w:r>
        <w:rPr>
          <w:color w:val="1A1A18"/>
          <w:spacing w:val="-5"/>
          <w:w w:val="90"/>
        </w:rPr>
        <w:t> </w:t>
      </w:r>
      <w:r>
        <w:rPr>
          <w:color w:val="1A1A18"/>
          <w:spacing w:val="-2"/>
          <w:w w:val="90"/>
        </w:rPr>
        <w:t>appropriate.</w:t>
      </w:r>
    </w:p>
    <w:p>
      <w:pPr>
        <w:pStyle w:val="BodyText"/>
        <w:spacing w:before="142"/>
        <w:ind w:left="988" w:right="590"/>
      </w:pPr>
      <w:r>
        <w:rPr>
          <w:color w:val="1A1A18"/>
          <w:spacing w:val="-2"/>
        </w:rPr>
        <w:t>This</w:t>
      </w:r>
      <w:r>
        <w:rPr>
          <w:color w:val="1A1A18"/>
          <w:spacing w:val="-22"/>
        </w:rPr>
        <w:t> </w:t>
      </w:r>
      <w:r>
        <w:rPr>
          <w:color w:val="1A1A18"/>
          <w:spacing w:val="-2"/>
        </w:rPr>
        <w:t>form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should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be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used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where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a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no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fault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possession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of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accommodation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let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under</w:t>
      </w:r>
      <w:r>
        <w:rPr>
          <w:color w:val="1A1A18"/>
          <w:spacing w:val="-20"/>
        </w:rPr>
        <w:t> </w:t>
      </w:r>
      <w:r>
        <w:rPr>
          <w:color w:val="1A1A18"/>
          <w:spacing w:val="-2"/>
        </w:rPr>
        <w:t>an </w:t>
      </w:r>
      <w:r>
        <w:rPr>
          <w:color w:val="1A1A18"/>
          <w:spacing w:val="-8"/>
        </w:rPr>
        <w:t>assured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shorthold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tenancy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(AST)</w:t>
      </w:r>
      <w:r>
        <w:rPr>
          <w:color w:val="1A1A18"/>
          <w:spacing w:val="-14"/>
        </w:rPr>
        <w:t> </w:t>
      </w:r>
      <w:r>
        <w:rPr>
          <w:color w:val="1A1A18"/>
          <w:spacing w:val="-8"/>
        </w:rPr>
        <w:t>is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sought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under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section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21(1)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or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(4)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15"/>
        </w:rPr>
        <w:t> </w:t>
      </w:r>
      <w:r>
        <w:rPr>
          <w:color w:val="1A1A18"/>
          <w:spacing w:val="-8"/>
        </w:rPr>
        <w:t>Housing</w:t>
      </w:r>
      <w:r>
        <w:rPr>
          <w:color w:val="1A1A18"/>
          <w:spacing w:val="-16"/>
        </w:rPr>
        <w:t> </w:t>
      </w:r>
      <w:r>
        <w:rPr>
          <w:color w:val="1A1A18"/>
          <w:spacing w:val="-8"/>
        </w:rPr>
        <w:t>Act</w:t>
      </w:r>
      <w:r>
        <w:rPr>
          <w:color w:val="1A1A18"/>
          <w:spacing w:val="-16"/>
        </w:rPr>
        <w:t> </w:t>
      </w:r>
      <w:r>
        <w:rPr>
          <w:color w:val="1A1A18"/>
          <w:spacing w:val="-8"/>
        </w:rPr>
        <w:t>1988.</w:t>
      </w:r>
    </w:p>
    <w:p>
      <w:pPr>
        <w:pStyle w:val="BodyText"/>
        <w:spacing w:before="142"/>
        <w:ind w:left="988" w:right="590"/>
      </w:pPr>
      <w:r>
        <w:rPr>
          <w:color w:val="1A1A18"/>
          <w:spacing w:val="-6"/>
        </w:rPr>
        <w:t>There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are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certain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circumstances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which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law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says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that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you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cannot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seek</w:t>
      </w:r>
      <w:r>
        <w:rPr>
          <w:color w:val="1A1A18"/>
          <w:spacing w:val="-14"/>
        </w:rPr>
        <w:t> </w:t>
      </w:r>
      <w:r>
        <w:rPr>
          <w:color w:val="1A1A18"/>
          <w:spacing w:val="-6"/>
        </w:rPr>
        <w:t>possession against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your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tenant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using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section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21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of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Housing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Act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1988,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which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case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you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should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not </w:t>
      </w:r>
      <w:r>
        <w:rPr>
          <w:color w:val="1A1A18"/>
          <w:spacing w:val="-2"/>
        </w:rPr>
        <w:t>use</w:t>
      </w:r>
      <w:r>
        <w:rPr>
          <w:color w:val="1A1A18"/>
          <w:spacing w:val="-22"/>
        </w:rPr>
        <w:t> </w:t>
      </w:r>
      <w:r>
        <w:rPr>
          <w:color w:val="1A1A18"/>
          <w:spacing w:val="-2"/>
        </w:rPr>
        <w:t>this</w:t>
      </w:r>
      <w:r>
        <w:rPr>
          <w:color w:val="1A1A18"/>
          <w:spacing w:val="-22"/>
        </w:rPr>
        <w:t> </w:t>
      </w:r>
      <w:r>
        <w:rPr>
          <w:color w:val="1A1A18"/>
          <w:spacing w:val="-2"/>
        </w:rPr>
        <w:t>form.</w:t>
      </w:r>
      <w:r>
        <w:rPr>
          <w:color w:val="1A1A18"/>
          <w:spacing w:val="-22"/>
        </w:rPr>
        <w:t> </w:t>
      </w:r>
      <w:r>
        <w:rPr>
          <w:color w:val="1A1A18"/>
          <w:spacing w:val="-2"/>
        </w:rPr>
        <w:t>These</w:t>
      </w:r>
      <w:r>
        <w:rPr>
          <w:color w:val="1A1A18"/>
          <w:spacing w:val="-22"/>
        </w:rPr>
        <w:t> </w:t>
      </w:r>
      <w:r>
        <w:rPr>
          <w:color w:val="1A1A18"/>
          <w:spacing w:val="-2"/>
        </w:rPr>
        <w:t>are: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</w:tabs>
        <w:spacing w:line="235" w:lineRule="auto" w:before="185" w:after="0"/>
        <w:ind w:left="2010" w:right="586" w:hanging="320"/>
        <w:jc w:val="left"/>
        <w:rPr>
          <w:sz w:val="24"/>
        </w:rPr>
      </w:pPr>
      <w:r>
        <w:rPr>
          <w:color w:val="1A1A18"/>
          <w:w w:val="90"/>
          <w:sz w:val="24"/>
        </w:rPr>
        <w:t>during the first four months of the tenancy (but where the tenancy is a replacement tenancy, the four month period is calculated by reference to the</w:t>
      </w:r>
      <w:r>
        <w:rPr>
          <w:color w:val="1A1A18"/>
          <w:spacing w:val="-1"/>
          <w:w w:val="90"/>
          <w:sz w:val="24"/>
        </w:rPr>
        <w:t> </w:t>
      </w:r>
      <w:r>
        <w:rPr>
          <w:color w:val="1A1A18"/>
          <w:w w:val="90"/>
          <w:sz w:val="24"/>
        </w:rPr>
        <w:t>start of the original </w:t>
      </w:r>
      <w:r>
        <w:rPr>
          <w:color w:val="1A1A18"/>
          <w:spacing w:val="-6"/>
          <w:sz w:val="24"/>
        </w:rPr>
        <w:t>tenancy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and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not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start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of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replacement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tenancy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–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see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section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21(4B)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of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the </w:t>
      </w:r>
      <w:r>
        <w:rPr>
          <w:color w:val="1A1A18"/>
          <w:sz w:val="24"/>
        </w:rPr>
        <w:t>Housing Act 1988);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</w:tabs>
        <w:spacing w:line="223" w:lineRule="auto" w:before="159" w:after="0"/>
        <w:ind w:left="2010" w:right="887" w:hanging="320"/>
        <w:jc w:val="left"/>
        <w:rPr>
          <w:sz w:val="24"/>
        </w:rPr>
      </w:pPr>
      <w:r>
        <w:rPr>
          <w:color w:val="1A1A18"/>
          <w:w w:val="90"/>
          <w:sz w:val="24"/>
        </w:rPr>
        <w:t>where the landlord is prevented from retaliatory eviction under section 33 of the </w:t>
      </w:r>
      <w:r>
        <w:rPr>
          <w:color w:val="1A1A18"/>
          <w:sz w:val="24"/>
        </w:rPr>
        <w:t>Deregulation</w:t>
      </w:r>
      <w:r>
        <w:rPr>
          <w:color w:val="1A1A18"/>
          <w:spacing w:val="-16"/>
          <w:sz w:val="24"/>
        </w:rPr>
        <w:t> </w:t>
      </w:r>
      <w:r>
        <w:rPr>
          <w:color w:val="1A1A18"/>
          <w:sz w:val="24"/>
        </w:rPr>
        <w:t>Act</w:t>
      </w:r>
      <w:r>
        <w:rPr>
          <w:color w:val="1A1A18"/>
          <w:spacing w:val="-16"/>
          <w:sz w:val="24"/>
        </w:rPr>
        <w:t> </w:t>
      </w:r>
      <w:r>
        <w:rPr>
          <w:color w:val="1A1A18"/>
          <w:sz w:val="24"/>
        </w:rPr>
        <w:t>2015;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</w:tabs>
        <w:spacing w:line="237" w:lineRule="auto" w:before="148" w:after="0"/>
        <w:ind w:left="2010" w:right="481" w:hanging="320"/>
        <w:jc w:val="left"/>
        <w:rPr>
          <w:sz w:val="24"/>
        </w:rPr>
      </w:pPr>
      <w:r>
        <w:rPr>
          <w:color w:val="1A1A18"/>
          <w:spacing w:val="-6"/>
          <w:sz w:val="24"/>
        </w:rPr>
        <w:t>where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landlord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has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not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provided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tenant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with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an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energy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6"/>
          <w:sz w:val="24"/>
        </w:rPr>
        <w:t>performance certificate,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gas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safety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certificate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or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Ministry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of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Housing,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Communities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and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Local </w:t>
      </w:r>
      <w:r>
        <w:rPr>
          <w:color w:val="1A1A18"/>
          <w:w w:val="90"/>
          <w:sz w:val="24"/>
        </w:rPr>
        <w:t>Government’s publication “How to rent: the checklist for renting in England” (see the </w:t>
      </w:r>
      <w:r>
        <w:rPr>
          <w:color w:val="1A1A18"/>
          <w:spacing w:val="-6"/>
          <w:sz w:val="24"/>
        </w:rPr>
        <w:t>Assured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6"/>
          <w:sz w:val="24"/>
        </w:rPr>
        <w:t>Shorthold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6"/>
          <w:sz w:val="24"/>
        </w:rPr>
        <w:t>Tenancy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6"/>
          <w:sz w:val="24"/>
        </w:rPr>
        <w:t>Notices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6"/>
          <w:sz w:val="24"/>
        </w:rPr>
        <w:t>and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6"/>
          <w:sz w:val="24"/>
        </w:rPr>
        <w:t>Prescribed</w:t>
      </w:r>
      <w:r>
        <w:rPr>
          <w:color w:val="1A1A18"/>
          <w:spacing w:val="-20"/>
          <w:sz w:val="24"/>
        </w:rPr>
        <w:t> </w:t>
      </w:r>
      <w:r>
        <w:rPr>
          <w:color w:val="1A1A18"/>
          <w:spacing w:val="-6"/>
          <w:sz w:val="24"/>
        </w:rPr>
        <w:t>Requirements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6"/>
          <w:sz w:val="24"/>
        </w:rPr>
        <w:t>(England) </w:t>
      </w:r>
      <w:r>
        <w:rPr>
          <w:color w:val="1A1A18"/>
          <w:sz w:val="24"/>
        </w:rPr>
        <w:t>Regulations</w:t>
      </w:r>
      <w:r>
        <w:rPr>
          <w:color w:val="1A1A18"/>
          <w:spacing w:val="-22"/>
          <w:sz w:val="24"/>
        </w:rPr>
        <w:t> </w:t>
      </w:r>
      <w:r>
        <w:rPr>
          <w:color w:val="1A1A18"/>
          <w:sz w:val="24"/>
        </w:rPr>
        <w:t>2015);</w:t>
      </w:r>
    </w:p>
    <w:p>
      <w:pPr>
        <w:pStyle w:val="ListParagraph"/>
        <w:numPr>
          <w:ilvl w:val="0"/>
          <w:numId w:val="1"/>
        </w:numPr>
        <w:tabs>
          <w:tab w:pos="2009" w:val="left" w:leader="none"/>
        </w:tabs>
        <w:spacing w:line="240" w:lineRule="auto" w:before="138" w:after="0"/>
        <w:ind w:left="2009" w:right="0" w:hanging="319"/>
        <w:jc w:val="left"/>
        <w:rPr>
          <w:sz w:val="24"/>
        </w:rPr>
      </w:pPr>
      <w:r>
        <w:rPr>
          <w:color w:val="1A1A18"/>
          <w:w w:val="90"/>
          <w:sz w:val="24"/>
        </w:rPr>
        <w:t>where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the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landlord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has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not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complied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with</w:t>
      </w:r>
      <w:r>
        <w:rPr>
          <w:color w:val="1A1A18"/>
          <w:spacing w:val="-2"/>
          <w:sz w:val="24"/>
        </w:rPr>
        <w:t> </w:t>
      </w:r>
      <w:r>
        <w:rPr>
          <w:color w:val="1A1A18"/>
          <w:w w:val="90"/>
          <w:sz w:val="24"/>
        </w:rPr>
        <w:t>the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tenancy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deposit</w:t>
      </w:r>
      <w:r>
        <w:rPr>
          <w:color w:val="1A1A18"/>
          <w:spacing w:val="-3"/>
          <w:sz w:val="24"/>
        </w:rPr>
        <w:t> </w:t>
      </w:r>
      <w:r>
        <w:rPr>
          <w:color w:val="1A1A18"/>
          <w:w w:val="90"/>
          <w:sz w:val="24"/>
        </w:rPr>
        <w:t>protection</w:t>
      </w:r>
      <w:r>
        <w:rPr>
          <w:color w:val="1A1A18"/>
          <w:spacing w:val="-4"/>
          <w:sz w:val="24"/>
        </w:rPr>
        <w:t> </w:t>
      </w:r>
      <w:r>
        <w:rPr>
          <w:color w:val="1A1A18"/>
          <w:spacing w:val="-2"/>
          <w:w w:val="90"/>
          <w:sz w:val="24"/>
        </w:rPr>
        <w:t>legislation;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</w:tabs>
        <w:spacing w:line="230" w:lineRule="auto" w:before="150" w:after="0"/>
        <w:ind w:left="2010" w:right="498" w:hanging="320"/>
        <w:jc w:val="left"/>
        <w:rPr>
          <w:sz w:val="24"/>
        </w:rPr>
      </w:pPr>
      <w:r>
        <w:rPr>
          <w:color w:val="1A1A18"/>
          <w:spacing w:val="-6"/>
          <w:sz w:val="24"/>
        </w:rPr>
        <w:t>where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a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property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requires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a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licence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but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is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unlicensed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–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see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section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75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of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Housing </w:t>
      </w:r>
      <w:r>
        <w:rPr>
          <w:color w:val="1A1A18"/>
          <w:spacing w:val="-4"/>
          <w:sz w:val="24"/>
        </w:rPr>
        <w:t>Act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2004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which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relates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to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Houses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in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Multiple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Occupation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(HMO);</w:t>
      </w:r>
      <w:r>
        <w:rPr>
          <w:color w:val="1A1A18"/>
          <w:spacing w:val="-17"/>
          <w:sz w:val="24"/>
        </w:rPr>
        <w:t> </w:t>
      </w:r>
      <w:r>
        <w:rPr>
          <w:color w:val="1A1A18"/>
          <w:spacing w:val="-4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2010" w:val="left" w:leader="none"/>
        </w:tabs>
        <w:spacing w:line="247" w:lineRule="auto" w:before="162" w:after="0"/>
        <w:ind w:left="2010" w:right="916" w:hanging="320"/>
        <w:jc w:val="both"/>
        <w:rPr>
          <w:sz w:val="24"/>
        </w:rPr>
      </w:pPr>
      <w:r>
        <w:rPr>
          <w:color w:val="1A1A18"/>
          <w:spacing w:val="-6"/>
          <w:sz w:val="24"/>
        </w:rPr>
        <w:t>where</w:t>
      </w:r>
      <w:r>
        <w:rPr>
          <w:color w:val="1A1A18"/>
          <w:spacing w:val="-13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landlord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is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prevented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under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section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17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of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Tenant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Fees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Act</w:t>
      </w:r>
      <w:r>
        <w:rPr>
          <w:color w:val="1A1A18"/>
          <w:spacing w:val="-12"/>
          <w:sz w:val="24"/>
        </w:rPr>
        <w:t> </w:t>
      </w:r>
      <w:r>
        <w:rPr>
          <w:color w:val="1A1A18"/>
          <w:spacing w:val="-6"/>
          <w:sz w:val="24"/>
        </w:rPr>
        <w:t>2019. </w:t>
      </w:r>
      <w:r>
        <w:rPr>
          <w:color w:val="1A1A18"/>
          <w:w w:val="90"/>
          <w:sz w:val="24"/>
        </w:rPr>
        <w:t>(No section 21 notice may be given in relation to a tenancy where a landlord has</w:t>
      </w:r>
    </w:p>
    <w:p>
      <w:pPr>
        <w:pStyle w:val="BodyText"/>
        <w:spacing w:line="247" w:lineRule="auto" w:before="2"/>
        <w:ind w:left="2010" w:right="442"/>
        <w:jc w:val="both"/>
      </w:pPr>
      <w:r>
        <w:rPr>
          <w:color w:val="1A1A18"/>
          <w:w w:val="90"/>
        </w:rPr>
        <w:t>breached section 1(1) or Schedule 2 of that Act so long as all or part of the prohibited </w:t>
      </w:r>
      <w:r>
        <w:rPr>
          <w:color w:val="1A1A18"/>
          <w:spacing w:val="-8"/>
        </w:rPr>
        <w:t>payment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or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holding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deposit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has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not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been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repaid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to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relevant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person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or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applied</w:t>
      </w:r>
      <w:r>
        <w:rPr>
          <w:color w:val="1A1A18"/>
          <w:spacing w:val="-9"/>
        </w:rPr>
        <w:t> </w:t>
      </w:r>
      <w:r>
        <w:rPr>
          <w:color w:val="1A1A18"/>
          <w:spacing w:val="-8"/>
        </w:rPr>
        <w:t>to </w:t>
      </w:r>
      <w:r>
        <w:rPr>
          <w:color w:val="1A1A18"/>
          <w:spacing w:val="-4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rent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or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deposit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with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consent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of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relevant</w:t>
      </w:r>
      <w:r>
        <w:rPr>
          <w:color w:val="1A1A18"/>
          <w:spacing w:val="-22"/>
        </w:rPr>
        <w:t> </w:t>
      </w:r>
      <w:r>
        <w:rPr>
          <w:color w:val="1A1A18"/>
          <w:spacing w:val="-4"/>
        </w:rPr>
        <w:t>person.)</w:t>
      </w:r>
    </w:p>
    <w:p>
      <w:pPr>
        <w:pStyle w:val="BodyText"/>
        <w:spacing w:before="141"/>
        <w:ind w:left="1729" w:right="621"/>
        <w:jc w:val="both"/>
      </w:pPr>
      <w:r>
        <w:rPr>
          <w:color w:val="1A1A18"/>
          <w:w w:val="90"/>
        </w:rPr>
        <w:t>Landlords who are unsure about whether they are affected by these provisions should </w:t>
      </w:r>
      <w:r>
        <w:rPr>
          <w:color w:val="1A1A18"/>
          <w:spacing w:val="-6"/>
        </w:rPr>
        <w:t>seek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specialist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advice.</w:t>
      </w:r>
    </w:p>
    <w:p>
      <w:pPr>
        <w:pStyle w:val="BodyText"/>
        <w:spacing w:before="211"/>
        <w:ind w:left="997" w:right="590"/>
      </w:pPr>
      <w:r>
        <w:rPr>
          <w:color w:val="1A1A18"/>
          <w:spacing w:val="-6"/>
        </w:rPr>
        <w:t>This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form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must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be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used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for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all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ASTs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created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on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after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1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October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2015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except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for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statutory periodic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tenancies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which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have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come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into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being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on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or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after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1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October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2015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at</w:t>
      </w:r>
      <w:r>
        <w:rPr>
          <w:color w:val="1A1A18"/>
          <w:spacing w:val="-24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23"/>
        </w:rPr>
        <w:t> </w:t>
      </w:r>
      <w:r>
        <w:rPr>
          <w:color w:val="1A1A18"/>
          <w:spacing w:val="-6"/>
        </w:rPr>
        <w:t>end</w:t>
      </w:r>
      <w:r>
        <w:rPr>
          <w:color w:val="1A1A18"/>
          <w:spacing w:val="-23"/>
        </w:rPr>
        <w:t> </w:t>
      </w:r>
      <w:r>
        <w:rPr>
          <w:color w:val="1A1A18"/>
          <w:spacing w:val="-6"/>
        </w:rPr>
        <w:t>of</w:t>
      </w:r>
      <w:r>
        <w:rPr>
          <w:color w:val="1A1A18"/>
          <w:spacing w:val="-23"/>
        </w:rPr>
        <w:t> </w:t>
      </w:r>
      <w:r>
        <w:rPr>
          <w:color w:val="1A1A18"/>
          <w:spacing w:val="-6"/>
        </w:rPr>
        <w:t>fixed </w:t>
      </w:r>
      <w:r>
        <w:rPr>
          <w:color w:val="1A1A18"/>
          <w:w w:val="90"/>
        </w:rPr>
        <w:t>term ASTs created before 1 October 2015. There is no obligation to use this form in relation to </w:t>
      </w:r>
      <w:r>
        <w:rPr>
          <w:color w:val="1A1A18"/>
          <w:spacing w:val="-6"/>
        </w:rPr>
        <w:t>ASTs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created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prior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to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1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October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2015,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however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it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may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nevertheless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be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used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for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all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ASTs.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436" w:top="420" w:bottom="620" w:left="425" w:right="566"/>
          <w:pgNumType w:start="1"/>
        </w:sectPr>
      </w:pPr>
    </w:p>
    <w:p>
      <w:pPr>
        <w:pStyle w:val="Heading1"/>
      </w:pPr>
      <w:r>
        <w:rPr>
          <w:color w:val="009BDE"/>
          <w:w w:val="85"/>
        </w:rPr>
        <w:t>What</w:t>
      </w:r>
      <w:r>
        <w:rPr>
          <w:color w:val="009BDE"/>
          <w:spacing w:val="-4"/>
        </w:rPr>
        <w:t> </w:t>
      </w:r>
      <w:r>
        <w:rPr>
          <w:color w:val="009BDE"/>
          <w:w w:val="85"/>
        </w:rPr>
        <w:t>to</w:t>
      </w:r>
      <w:r>
        <w:rPr>
          <w:color w:val="009BDE"/>
          <w:spacing w:val="-4"/>
        </w:rPr>
        <w:t> </w:t>
      </w:r>
      <w:r>
        <w:rPr>
          <w:color w:val="009BDE"/>
          <w:w w:val="85"/>
        </w:rPr>
        <w:t>do</w:t>
      </w:r>
      <w:r>
        <w:rPr>
          <w:color w:val="009BDE"/>
          <w:spacing w:val="-3"/>
        </w:rPr>
        <w:t> </w:t>
      </w:r>
      <w:r>
        <w:rPr>
          <w:color w:val="009BDE"/>
          <w:w w:val="85"/>
        </w:rPr>
        <w:t>if</w:t>
      </w:r>
      <w:r>
        <w:rPr>
          <w:color w:val="009BDE"/>
          <w:spacing w:val="-4"/>
        </w:rPr>
        <w:t> </w:t>
      </w:r>
      <w:r>
        <w:rPr>
          <w:color w:val="009BDE"/>
          <w:w w:val="85"/>
        </w:rPr>
        <w:t>this</w:t>
      </w:r>
      <w:r>
        <w:rPr>
          <w:color w:val="009BDE"/>
          <w:spacing w:val="-3"/>
        </w:rPr>
        <w:t> </w:t>
      </w:r>
      <w:r>
        <w:rPr>
          <w:color w:val="009BDE"/>
          <w:w w:val="85"/>
        </w:rPr>
        <w:t>notice</w:t>
      </w:r>
      <w:r>
        <w:rPr>
          <w:color w:val="009BDE"/>
          <w:spacing w:val="-4"/>
        </w:rPr>
        <w:t> </w:t>
      </w:r>
      <w:r>
        <w:rPr>
          <w:color w:val="009BDE"/>
          <w:w w:val="85"/>
        </w:rPr>
        <w:t>is</w:t>
      </w:r>
      <w:r>
        <w:rPr>
          <w:color w:val="009BDE"/>
          <w:spacing w:val="-3"/>
        </w:rPr>
        <w:t> </w:t>
      </w:r>
      <w:r>
        <w:rPr>
          <w:color w:val="009BDE"/>
          <w:w w:val="85"/>
        </w:rPr>
        <w:t>served</w:t>
      </w:r>
      <w:r>
        <w:rPr>
          <w:color w:val="009BDE"/>
          <w:spacing w:val="-4"/>
        </w:rPr>
        <w:t> </w:t>
      </w:r>
      <w:r>
        <w:rPr>
          <w:color w:val="009BDE"/>
          <w:w w:val="85"/>
        </w:rPr>
        <w:t>on</w:t>
      </w:r>
      <w:r>
        <w:rPr>
          <w:color w:val="009BDE"/>
          <w:spacing w:val="-3"/>
        </w:rPr>
        <w:t> </w:t>
      </w:r>
      <w:r>
        <w:rPr>
          <w:color w:val="009BDE"/>
          <w:spacing w:val="-5"/>
          <w:w w:val="85"/>
        </w:rPr>
        <w:t>you</w:t>
      </w:r>
    </w:p>
    <w:p>
      <w:pPr>
        <w:pStyle w:val="BodyText"/>
        <w:spacing w:before="176"/>
        <w:ind w:left="108"/>
      </w:pPr>
      <w:r>
        <w:rPr>
          <w:color w:val="1A1A18"/>
          <w:w w:val="90"/>
        </w:rPr>
        <w:t>You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should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read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this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notice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very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carefully.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It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explains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that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your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landlord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has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started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the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process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to</w:t>
      </w:r>
      <w:r>
        <w:rPr>
          <w:color w:val="1A1A18"/>
          <w:spacing w:val="-5"/>
          <w:w w:val="90"/>
        </w:rPr>
        <w:t> </w:t>
      </w:r>
      <w:r>
        <w:rPr>
          <w:color w:val="1A1A18"/>
          <w:w w:val="90"/>
        </w:rPr>
        <w:t>regain </w:t>
      </w:r>
      <w:r>
        <w:rPr>
          <w:color w:val="1A1A18"/>
          <w:spacing w:val="-6"/>
        </w:rPr>
        <w:t>possession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of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property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referred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to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section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2</w:t>
      </w:r>
      <w:r>
        <w:rPr>
          <w:color w:val="1A1A18"/>
          <w:spacing w:val="-18"/>
        </w:rPr>
        <w:t> </w:t>
      </w:r>
      <w:r>
        <w:rPr>
          <w:color w:val="1A1A18"/>
          <w:spacing w:val="-6"/>
        </w:rPr>
        <w:t>below.</w:t>
      </w:r>
    </w:p>
    <w:p>
      <w:pPr>
        <w:pStyle w:val="BodyText"/>
        <w:spacing w:before="142"/>
        <w:ind w:left="108"/>
      </w:pPr>
      <w:r>
        <w:rPr>
          <w:color w:val="1A1A18"/>
          <w:spacing w:val="-8"/>
        </w:rPr>
        <w:t>You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are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entitled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to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at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least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two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months’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notice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before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being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required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to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give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up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possession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17"/>
        </w:rPr>
        <w:t> </w:t>
      </w:r>
      <w:r>
        <w:rPr>
          <w:color w:val="1A1A18"/>
          <w:spacing w:val="-8"/>
        </w:rPr>
        <w:t>property. </w:t>
      </w:r>
      <w:r>
        <w:rPr>
          <w:color w:val="1A1A18"/>
          <w:w w:val="90"/>
        </w:rPr>
        <w:t>However,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if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your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tenancy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started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on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periodic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basis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without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any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initial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fixed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term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longer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notice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period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may be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required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depending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on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how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often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you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are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required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to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pay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rent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(for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example,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if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you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pay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rent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quarterly,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you must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be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given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at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least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three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months’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notice,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or,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if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you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have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periodic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tenancy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which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is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half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yearly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or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annual, </w:t>
      </w:r>
      <w:r>
        <w:rPr>
          <w:color w:val="1A1A18"/>
          <w:spacing w:val="-8"/>
        </w:rPr>
        <w:t>you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must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be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given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at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least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six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months’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notice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(which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is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maximum)).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date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you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are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required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to</w:t>
      </w:r>
      <w:r>
        <w:rPr>
          <w:color w:val="1A1A18"/>
          <w:spacing w:val="-22"/>
        </w:rPr>
        <w:t> </w:t>
      </w:r>
      <w:r>
        <w:rPr>
          <w:color w:val="1A1A18"/>
          <w:spacing w:val="-8"/>
        </w:rPr>
        <w:t>leave </w:t>
      </w:r>
      <w:r>
        <w:rPr>
          <w:color w:val="1A1A18"/>
          <w:spacing w:val="-6"/>
        </w:rPr>
        <w:t>should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be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shown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section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2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below.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After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this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date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landlord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can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apply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to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court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for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possession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order </w:t>
      </w:r>
      <w:r>
        <w:rPr>
          <w:color w:val="1A1A18"/>
        </w:rPr>
        <w:t>against</w:t>
      </w:r>
      <w:r>
        <w:rPr>
          <w:color w:val="1A1A18"/>
          <w:spacing w:val="-6"/>
        </w:rPr>
        <w:t> </w:t>
      </w:r>
      <w:r>
        <w:rPr>
          <w:color w:val="1A1A18"/>
        </w:rPr>
        <w:t>you.</w:t>
      </w:r>
    </w:p>
    <w:p>
      <w:pPr>
        <w:pStyle w:val="BodyText"/>
        <w:spacing w:before="150"/>
        <w:ind w:left="108"/>
      </w:pPr>
      <w:r>
        <w:rPr>
          <w:color w:val="1A1A18"/>
          <w:spacing w:val="-8"/>
        </w:rPr>
        <w:t>Where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your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tenancy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is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terminated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before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end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a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period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your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tenancy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(e.g.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where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you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pay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rent</w:t>
      </w:r>
      <w:r>
        <w:rPr>
          <w:color w:val="1A1A18"/>
          <w:spacing w:val="-19"/>
        </w:rPr>
        <w:t> </w:t>
      </w:r>
      <w:r>
        <w:rPr>
          <w:color w:val="1A1A18"/>
          <w:spacing w:val="-8"/>
        </w:rPr>
        <w:t>in advance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on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first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each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month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and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you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are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required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to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give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up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possession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in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middle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of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21"/>
        </w:rPr>
        <w:t> </w:t>
      </w:r>
      <w:r>
        <w:rPr>
          <w:color w:val="1A1A18"/>
          <w:spacing w:val="-8"/>
        </w:rPr>
        <w:t>month), </w:t>
      </w:r>
      <w:r>
        <w:rPr>
          <w:color w:val="1A1A18"/>
          <w:spacing w:val="-6"/>
        </w:rPr>
        <w:t>you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may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be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entitled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to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repayment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of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rent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from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landlord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under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section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21C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of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Housing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Act</w:t>
      </w:r>
      <w:r>
        <w:rPr>
          <w:color w:val="1A1A18"/>
          <w:spacing w:val="-16"/>
        </w:rPr>
        <w:t> </w:t>
      </w:r>
      <w:r>
        <w:rPr>
          <w:color w:val="1A1A18"/>
          <w:spacing w:val="-6"/>
        </w:rPr>
        <w:t>1988.</w:t>
      </w:r>
    </w:p>
    <w:p>
      <w:pPr>
        <w:pStyle w:val="BodyText"/>
        <w:spacing w:before="144"/>
        <w:ind w:left="108"/>
      </w:pPr>
      <w:r>
        <w:rPr>
          <w:color w:val="1A1A18"/>
          <w:w w:val="90"/>
        </w:rPr>
        <w:t>If you need advice about this notice, and what you should do about it, take it immediately to your local </w:t>
      </w:r>
      <w:r>
        <w:rPr>
          <w:color w:val="1A1A18"/>
          <w:spacing w:val="-6"/>
        </w:rPr>
        <w:t>Citizens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Advice,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housing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advice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centre,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law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centre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or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a</w:t>
      </w:r>
      <w:r>
        <w:rPr>
          <w:color w:val="1A1A18"/>
          <w:spacing w:val="-22"/>
        </w:rPr>
        <w:t> </w:t>
      </w:r>
      <w:r>
        <w:rPr>
          <w:color w:val="1A1A18"/>
          <w:spacing w:val="-6"/>
        </w:rPr>
        <w:t>solicitor.</w:t>
      </w:r>
    </w:p>
    <w:p>
      <w:pPr>
        <w:pStyle w:val="Heading1"/>
        <w:spacing w:line="232" w:lineRule="auto" w:before="160"/>
        <w:ind w:firstLine="10"/>
      </w:pPr>
      <w:r>
        <w:rPr>
          <w:color w:val="009ADE"/>
          <w:w w:val="85"/>
        </w:rPr>
        <w:t>Information for tenants who have received this notice and are concerned they may be at risk </w:t>
      </w:r>
      <w:r>
        <w:rPr>
          <w:color w:val="009ADE"/>
          <w:w w:val="85"/>
        </w:rPr>
        <w:t>of</w:t>
      </w:r>
      <w:r>
        <w:rPr>
          <w:color w:val="009ADE"/>
          <w:spacing w:val="80"/>
        </w:rPr>
        <w:t> </w:t>
      </w:r>
      <w:r>
        <w:rPr>
          <w:color w:val="009ADE"/>
          <w:spacing w:val="-2"/>
        </w:rPr>
        <w:t>homelessness</w:t>
      </w:r>
    </w:p>
    <w:p>
      <w:pPr>
        <w:pStyle w:val="BodyText"/>
        <w:spacing w:line="254" w:lineRule="auto" w:before="176"/>
        <w:ind w:left="119" w:right="36"/>
      </w:pPr>
      <w:r>
        <w:rPr>
          <w:spacing w:val="-6"/>
        </w:rPr>
        <w:t>If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8"/>
        </w:rPr>
        <w:t> </w:t>
      </w:r>
      <w:r>
        <w:rPr>
          <w:spacing w:val="-6"/>
        </w:rPr>
        <w:t>are</w:t>
      </w:r>
      <w:r>
        <w:rPr>
          <w:spacing w:val="-18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tenant</w:t>
      </w:r>
      <w:r>
        <w:rPr>
          <w:spacing w:val="-18"/>
        </w:rPr>
        <w:t> </w:t>
      </w:r>
      <w:r>
        <w:rPr>
          <w:spacing w:val="-6"/>
        </w:rPr>
        <w:t>and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8"/>
        </w:rPr>
        <w:t> </w:t>
      </w:r>
      <w:r>
        <w:rPr>
          <w:spacing w:val="-6"/>
        </w:rPr>
        <w:t>believe</w:t>
      </w:r>
      <w:r>
        <w:rPr>
          <w:spacing w:val="-18"/>
        </w:rPr>
        <w:t> </w:t>
      </w:r>
      <w:r>
        <w:rPr>
          <w:spacing w:val="-6"/>
        </w:rPr>
        <w:t>you</w:t>
      </w:r>
      <w:r>
        <w:rPr>
          <w:spacing w:val="-18"/>
        </w:rPr>
        <w:t> </w:t>
      </w:r>
      <w:r>
        <w:rPr>
          <w:spacing w:val="-6"/>
        </w:rPr>
        <w:t>are</w:t>
      </w:r>
      <w:r>
        <w:rPr>
          <w:spacing w:val="-18"/>
        </w:rPr>
        <w:t> </w:t>
      </w:r>
      <w:r>
        <w:rPr>
          <w:spacing w:val="-6"/>
        </w:rPr>
        <w:t>at</w:t>
      </w:r>
      <w:r>
        <w:rPr>
          <w:spacing w:val="-18"/>
        </w:rPr>
        <w:t> </w:t>
      </w:r>
      <w:r>
        <w:rPr>
          <w:spacing w:val="-6"/>
        </w:rPr>
        <w:t>risk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homelessness</w:t>
      </w:r>
      <w:r>
        <w:rPr>
          <w:spacing w:val="-18"/>
        </w:rPr>
        <w:t> </w:t>
      </w:r>
      <w:r>
        <w:rPr>
          <w:spacing w:val="-6"/>
        </w:rPr>
        <w:t>as</w:t>
      </w:r>
      <w:r>
        <w:rPr>
          <w:spacing w:val="-18"/>
        </w:rPr>
        <w:t> </w:t>
      </w:r>
      <w:r>
        <w:rPr>
          <w:spacing w:val="-6"/>
        </w:rPr>
        <w:t>a</w:t>
      </w:r>
      <w:r>
        <w:rPr>
          <w:spacing w:val="-18"/>
        </w:rPr>
        <w:t> </w:t>
      </w:r>
      <w:r>
        <w:rPr>
          <w:spacing w:val="-6"/>
        </w:rPr>
        <w:t>result</w:t>
      </w:r>
      <w:r>
        <w:rPr>
          <w:spacing w:val="-18"/>
        </w:rPr>
        <w:t> </w:t>
      </w:r>
      <w:r>
        <w:rPr>
          <w:spacing w:val="-6"/>
        </w:rPr>
        <w:t>of</w:t>
      </w:r>
      <w:r>
        <w:rPr>
          <w:spacing w:val="-18"/>
        </w:rPr>
        <w:t> </w:t>
      </w:r>
      <w:r>
        <w:rPr>
          <w:spacing w:val="-6"/>
        </w:rPr>
        <w:t>receiving</w:t>
      </w:r>
      <w:r>
        <w:rPr>
          <w:spacing w:val="-18"/>
        </w:rPr>
        <w:t> </w:t>
      </w:r>
      <w:r>
        <w:rPr>
          <w:spacing w:val="-6"/>
        </w:rPr>
        <w:t>an</w:t>
      </w:r>
      <w:r>
        <w:rPr>
          <w:spacing w:val="-18"/>
        </w:rPr>
        <w:t> </w:t>
      </w:r>
      <w:r>
        <w:rPr>
          <w:spacing w:val="-6"/>
        </w:rPr>
        <w:t>eviction </w:t>
      </w:r>
      <w:r>
        <w:rPr>
          <w:w w:val="90"/>
        </w:rPr>
        <w:t>notice, then you should consider contacting your local authority for support. Local authorities have a legal </w:t>
      </w:r>
      <w:r>
        <w:rPr>
          <w:spacing w:val="-6"/>
        </w:rPr>
        <w:t>duty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provide</w:t>
      </w:r>
      <w:r>
        <w:rPr>
          <w:spacing w:val="-19"/>
        </w:rPr>
        <w:t> </w:t>
      </w:r>
      <w:r>
        <w:rPr>
          <w:spacing w:val="-6"/>
        </w:rPr>
        <w:t>homeless</w:t>
      </w:r>
      <w:r>
        <w:rPr>
          <w:spacing w:val="-19"/>
        </w:rPr>
        <w:t> </w:t>
      </w:r>
      <w:r>
        <w:rPr>
          <w:spacing w:val="-6"/>
        </w:rPr>
        <w:t>people</w:t>
      </w:r>
      <w:r>
        <w:rPr>
          <w:spacing w:val="-19"/>
        </w:rPr>
        <w:t> </w:t>
      </w:r>
      <w:r>
        <w:rPr>
          <w:spacing w:val="-6"/>
        </w:rPr>
        <w:t>or</w:t>
      </w:r>
      <w:r>
        <w:rPr>
          <w:spacing w:val="-19"/>
        </w:rPr>
        <w:t> </w:t>
      </w:r>
      <w:r>
        <w:rPr>
          <w:spacing w:val="-6"/>
        </w:rPr>
        <w:t>people</w:t>
      </w:r>
      <w:r>
        <w:rPr>
          <w:spacing w:val="-19"/>
        </w:rPr>
        <w:t> </w:t>
      </w:r>
      <w:r>
        <w:rPr>
          <w:spacing w:val="-6"/>
        </w:rPr>
        <w:t>who</w:t>
      </w:r>
      <w:r>
        <w:rPr>
          <w:spacing w:val="-19"/>
        </w:rPr>
        <w:t> </w:t>
      </w:r>
      <w:r>
        <w:rPr>
          <w:spacing w:val="-6"/>
        </w:rPr>
        <w:t>are</w:t>
      </w:r>
      <w:r>
        <w:rPr>
          <w:spacing w:val="-19"/>
        </w:rPr>
        <w:t> </w:t>
      </w:r>
      <w:r>
        <w:rPr>
          <w:spacing w:val="-6"/>
        </w:rPr>
        <w:t>at</w:t>
      </w:r>
      <w:r>
        <w:rPr>
          <w:spacing w:val="-19"/>
        </w:rPr>
        <w:t> </w:t>
      </w:r>
      <w:r>
        <w:rPr>
          <w:spacing w:val="-6"/>
        </w:rPr>
        <w:t>risk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19"/>
        </w:rPr>
        <w:t> </w:t>
      </w:r>
      <w:r>
        <w:rPr>
          <w:spacing w:val="-6"/>
        </w:rPr>
        <w:t>becoming</w:t>
      </w:r>
      <w:r>
        <w:rPr>
          <w:spacing w:val="-19"/>
        </w:rPr>
        <w:t> </w:t>
      </w:r>
      <w:r>
        <w:rPr>
          <w:spacing w:val="-6"/>
        </w:rPr>
        <w:t>homelessness</w:t>
      </w:r>
      <w:r>
        <w:rPr>
          <w:spacing w:val="-19"/>
        </w:rPr>
        <w:t> </w:t>
      </w:r>
      <w:r>
        <w:rPr>
          <w:spacing w:val="-6"/>
        </w:rPr>
        <w:t>within</w:t>
      </w:r>
      <w:r>
        <w:rPr>
          <w:spacing w:val="-19"/>
        </w:rPr>
        <w:t> </w:t>
      </w:r>
      <w:r>
        <w:rPr>
          <w:spacing w:val="-6"/>
        </w:rPr>
        <w:t>56</w:t>
      </w:r>
      <w:r>
        <w:rPr>
          <w:spacing w:val="-19"/>
        </w:rPr>
        <w:t> </w:t>
      </w:r>
      <w:r>
        <w:rPr>
          <w:spacing w:val="-6"/>
        </w:rPr>
        <w:t>days</w:t>
      </w:r>
      <w:r>
        <w:rPr>
          <w:spacing w:val="-19"/>
        </w:rPr>
        <w:t> </w:t>
      </w:r>
      <w:r>
        <w:rPr>
          <w:spacing w:val="-6"/>
        </w:rPr>
        <w:t>with </w:t>
      </w:r>
      <w:r>
        <w:rPr>
          <w:spacing w:val="-4"/>
        </w:rPr>
        <w:t>advice</w:t>
      </w:r>
      <w:r>
        <w:rPr>
          <w:spacing w:val="-20"/>
        </w:rPr>
        <w:t> </w:t>
      </w:r>
      <w:r>
        <w:rPr>
          <w:spacing w:val="-4"/>
        </w:rPr>
        <w:t>and</w:t>
      </w:r>
      <w:r>
        <w:rPr>
          <w:spacing w:val="-20"/>
        </w:rPr>
        <w:t> </w:t>
      </w:r>
      <w:r>
        <w:rPr>
          <w:spacing w:val="-4"/>
        </w:rPr>
        <w:t>support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find</w:t>
      </w:r>
      <w:r>
        <w:rPr>
          <w:spacing w:val="-20"/>
        </w:rPr>
        <w:t> </w:t>
      </w:r>
      <w:r>
        <w:rPr>
          <w:spacing w:val="-4"/>
        </w:rPr>
        <w:t>a</w:t>
      </w:r>
      <w:r>
        <w:rPr>
          <w:spacing w:val="-20"/>
        </w:rPr>
        <w:t> </w:t>
      </w:r>
      <w:r>
        <w:rPr>
          <w:spacing w:val="-4"/>
        </w:rPr>
        <w:t>new</w:t>
      </w:r>
      <w:r>
        <w:rPr>
          <w:spacing w:val="-20"/>
        </w:rPr>
        <w:t> </w:t>
      </w:r>
      <w:r>
        <w:rPr>
          <w:spacing w:val="-4"/>
        </w:rPr>
        <w:t>home.</w:t>
      </w:r>
      <w:r>
        <w:rPr>
          <w:spacing w:val="-20"/>
        </w:rPr>
        <w:t> </w:t>
      </w:r>
      <w:r>
        <w:rPr>
          <w:spacing w:val="-4"/>
        </w:rPr>
        <w:t>More</w:t>
      </w:r>
      <w:r>
        <w:rPr>
          <w:spacing w:val="-20"/>
        </w:rPr>
        <w:t> </w:t>
      </w:r>
      <w:r>
        <w:rPr>
          <w:spacing w:val="-4"/>
        </w:rPr>
        <w:t>information</w:t>
      </w:r>
      <w:r>
        <w:rPr>
          <w:spacing w:val="-20"/>
        </w:rPr>
        <w:t> </w:t>
      </w:r>
      <w:r>
        <w:rPr>
          <w:spacing w:val="-4"/>
        </w:rPr>
        <w:t>on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process</w:t>
      </w:r>
      <w:r>
        <w:rPr>
          <w:spacing w:val="-20"/>
        </w:rPr>
        <w:t> </w:t>
      </w:r>
      <w:r>
        <w:rPr>
          <w:spacing w:val="-4"/>
        </w:rPr>
        <w:t>that</w:t>
      </w:r>
      <w:r>
        <w:rPr>
          <w:spacing w:val="-20"/>
        </w:rPr>
        <w:t> </w:t>
      </w:r>
      <w:r>
        <w:rPr>
          <w:spacing w:val="-4"/>
        </w:rPr>
        <w:t>must</w:t>
      </w:r>
      <w:r>
        <w:rPr>
          <w:spacing w:val="-20"/>
        </w:rPr>
        <w:t> </w:t>
      </w:r>
      <w:r>
        <w:rPr>
          <w:spacing w:val="-4"/>
        </w:rPr>
        <w:t>be</w:t>
      </w:r>
      <w:r>
        <w:rPr>
          <w:spacing w:val="-20"/>
        </w:rPr>
        <w:t> </w:t>
      </w:r>
      <w:r>
        <w:rPr>
          <w:spacing w:val="-4"/>
        </w:rPr>
        <w:t>followed</w:t>
      </w:r>
      <w:r>
        <w:rPr>
          <w:spacing w:val="-20"/>
        </w:rPr>
        <w:t> </w:t>
      </w:r>
      <w:r>
        <w:rPr>
          <w:spacing w:val="-4"/>
        </w:rPr>
        <w:t>by </w:t>
      </w:r>
      <w:r>
        <w:rPr>
          <w:w w:val="90"/>
        </w:rPr>
        <w:t>landlords when seeking to evict a tenant is available at </w:t>
      </w:r>
      <w:hyperlink r:id="rId8">
        <w:r>
          <w:rPr>
            <w:color w:val="3F54FF"/>
            <w:w w:val="90"/>
            <w:u w:val="single" w:color="3F54FF"/>
          </w:rPr>
          <w:t>https://www.gov.uk/private-renting-evictions</w:t>
        </w:r>
        <w:r>
          <w:rPr>
            <w:w w:val="90"/>
          </w:rPr>
          <w:t>.</w:t>
        </w:r>
      </w:hyperlink>
    </w:p>
    <w:p>
      <w:pPr>
        <w:pStyle w:val="BodyText"/>
        <w:spacing w:line="247" w:lineRule="auto" w:before="111"/>
        <w:ind w:left="119" w:right="36"/>
      </w:pPr>
      <w:r>
        <w:rPr>
          <w:spacing w:val="-6"/>
        </w:rPr>
        <w:t>You</w:t>
      </w:r>
      <w:r>
        <w:rPr>
          <w:spacing w:val="-22"/>
        </w:rPr>
        <w:t> </w:t>
      </w:r>
      <w:r>
        <w:rPr>
          <w:spacing w:val="-6"/>
        </w:rPr>
        <w:t>can</w:t>
      </w:r>
      <w:r>
        <w:rPr>
          <w:spacing w:val="-22"/>
        </w:rPr>
        <w:t> </w:t>
      </w:r>
      <w:r>
        <w:rPr>
          <w:spacing w:val="-6"/>
        </w:rPr>
        <w:t>also</w:t>
      </w:r>
      <w:r>
        <w:rPr>
          <w:spacing w:val="-22"/>
        </w:rPr>
        <w:t> </w:t>
      </w:r>
      <w:r>
        <w:rPr>
          <w:spacing w:val="-6"/>
        </w:rPr>
        <w:t>get</w:t>
      </w:r>
      <w:r>
        <w:rPr>
          <w:spacing w:val="-22"/>
        </w:rPr>
        <w:t> </w:t>
      </w:r>
      <w:r>
        <w:rPr>
          <w:spacing w:val="-6"/>
        </w:rPr>
        <w:t>advice</w:t>
      </w:r>
      <w:r>
        <w:rPr>
          <w:spacing w:val="-22"/>
        </w:rPr>
        <w:t> </w:t>
      </w:r>
      <w:r>
        <w:rPr>
          <w:spacing w:val="-6"/>
        </w:rPr>
        <w:t>and</w:t>
      </w:r>
      <w:r>
        <w:rPr>
          <w:spacing w:val="-22"/>
        </w:rPr>
        <w:t> </w:t>
      </w:r>
      <w:r>
        <w:rPr>
          <w:spacing w:val="-6"/>
        </w:rPr>
        <w:t>support</w:t>
      </w:r>
      <w:r>
        <w:rPr>
          <w:spacing w:val="-22"/>
        </w:rPr>
        <w:t> </w:t>
      </w:r>
      <w:r>
        <w:rPr>
          <w:spacing w:val="-6"/>
        </w:rPr>
        <w:t>from</w:t>
      </w:r>
      <w:r>
        <w:rPr>
          <w:spacing w:val="-22"/>
        </w:rPr>
        <w:t> </w:t>
      </w:r>
      <w:r>
        <w:rPr>
          <w:spacing w:val="-6"/>
        </w:rPr>
        <w:t>your</w:t>
      </w:r>
      <w:r>
        <w:rPr>
          <w:spacing w:val="-22"/>
        </w:rPr>
        <w:t> </w:t>
      </w:r>
      <w:r>
        <w:rPr>
          <w:spacing w:val="-6"/>
        </w:rPr>
        <w:t>local</w:t>
      </w:r>
      <w:r>
        <w:rPr>
          <w:spacing w:val="-22"/>
        </w:rPr>
        <w:t> </w:t>
      </w:r>
      <w:r>
        <w:rPr>
          <w:spacing w:val="-6"/>
        </w:rPr>
        <w:t>Citizens</w:t>
      </w:r>
      <w:r>
        <w:rPr>
          <w:spacing w:val="-22"/>
        </w:rPr>
        <w:t> </w:t>
      </w:r>
      <w:r>
        <w:rPr>
          <w:spacing w:val="-6"/>
        </w:rPr>
        <w:t>Advice,</w:t>
      </w:r>
      <w:r>
        <w:rPr>
          <w:spacing w:val="-22"/>
        </w:rPr>
        <w:t> </w:t>
      </w:r>
      <w:r>
        <w:rPr>
          <w:spacing w:val="-6"/>
        </w:rPr>
        <w:t>a</w:t>
      </w:r>
      <w:r>
        <w:rPr>
          <w:spacing w:val="-22"/>
        </w:rPr>
        <w:t> </w:t>
      </w:r>
      <w:r>
        <w:rPr>
          <w:spacing w:val="-6"/>
        </w:rPr>
        <w:t>housing</w:t>
      </w:r>
      <w:r>
        <w:rPr>
          <w:spacing w:val="-22"/>
        </w:rPr>
        <w:t> </w:t>
      </w:r>
      <w:r>
        <w:rPr>
          <w:spacing w:val="-6"/>
        </w:rPr>
        <w:t>advice</w:t>
      </w:r>
      <w:r>
        <w:rPr>
          <w:spacing w:val="-22"/>
        </w:rPr>
        <w:t> </w:t>
      </w:r>
      <w:r>
        <w:rPr>
          <w:spacing w:val="-6"/>
        </w:rPr>
        <w:t>centre,</w:t>
      </w:r>
      <w:r>
        <w:rPr>
          <w:spacing w:val="-22"/>
        </w:rPr>
        <w:t> </w:t>
      </w:r>
      <w:r>
        <w:rPr>
          <w:spacing w:val="-6"/>
        </w:rPr>
        <w:t>a</w:t>
      </w:r>
      <w:r>
        <w:rPr>
          <w:spacing w:val="-22"/>
        </w:rPr>
        <w:t> </w:t>
      </w:r>
      <w:r>
        <w:rPr>
          <w:spacing w:val="-6"/>
        </w:rPr>
        <w:t>law</w:t>
      </w:r>
      <w:r>
        <w:rPr>
          <w:spacing w:val="-22"/>
        </w:rPr>
        <w:t> </w:t>
      </w:r>
      <w:r>
        <w:rPr>
          <w:spacing w:val="-6"/>
        </w:rPr>
        <w:t>centre </w:t>
      </w:r>
      <w:r>
        <w:rPr>
          <w:w w:val="90"/>
        </w:rPr>
        <w:t>or a solicitor. Free independent advice is also available from Shelterline on 0808 800 4444 or via the Shelter website at: </w:t>
      </w:r>
      <w:hyperlink r:id="rId9">
        <w:r>
          <w:rPr>
            <w:color w:val="3F54FF"/>
            <w:w w:val="90"/>
            <w:u w:val="single" w:color="3F54FF"/>
          </w:rPr>
          <w:t>https://www.shelter.org.uk/</w:t>
        </w:r>
      </w:hyperlink>
      <w:r>
        <w:rPr>
          <w:w w:val="90"/>
        </w:rPr>
        <w:t>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187" w:after="0"/>
        <w:ind w:left="640" w:right="0" w:hanging="553"/>
        <w:jc w:val="left"/>
        <w:rPr>
          <w:sz w:val="24"/>
        </w:rPr>
      </w:pPr>
      <w:r>
        <w:rPr>
          <w:color w:val="1A1A18"/>
          <w:spacing w:val="-5"/>
          <w:w w:val="90"/>
          <w:sz w:val="24"/>
        </w:rPr>
        <w:t>To:</w:t>
      </w:r>
    </w:p>
    <w:p>
      <w:pPr>
        <w:spacing w:before="68"/>
        <w:ind w:left="720" w:right="0" w:firstLine="0"/>
        <w:jc w:val="left"/>
        <w:rPr>
          <w:i/>
          <w:sz w:val="24"/>
        </w:rPr>
      </w:pPr>
      <w:r>
        <w:rPr>
          <w:i/>
          <w:color w:val="1A1A18"/>
          <w:w w:val="85"/>
          <w:sz w:val="24"/>
        </w:rPr>
        <w:t>Name(s)</w:t>
      </w:r>
      <w:r>
        <w:rPr>
          <w:i/>
          <w:color w:val="1A1A18"/>
          <w:spacing w:val="-19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of</w:t>
      </w:r>
      <w:r>
        <w:rPr>
          <w:i/>
          <w:color w:val="1A1A18"/>
          <w:spacing w:val="-18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tenant(s)</w:t>
      </w:r>
      <w:r>
        <w:rPr>
          <w:i/>
          <w:color w:val="1A1A18"/>
          <w:spacing w:val="-18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(Block</w:t>
      </w:r>
      <w:r>
        <w:rPr>
          <w:i/>
          <w:color w:val="1A1A18"/>
          <w:spacing w:val="-18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Capitals)</w:t>
      </w:r>
    </w:p>
    <w:p>
      <w:pPr>
        <w:pStyle w:val="BodyText"/>
        <w:spacing w:before="2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699926</wp:posOffset>
                </wp:positionH>
                <wp:positionV relativeFrom="paragraph">
                  <wp:posOffset>60970</wp:posOffset>
                </wp:positionV>
                <wp:extent cx="6478270" cy="35369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82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353695">
                              <a:moveTo>
                                <a:pt x="0" y="353644"/>
                              </a:moveTo>
                              <a:lnTo>
                                <a:pt x="6478054" y="353644"/>
                              </a:lnTo>
                              <a:lnTo>
                                <a:pt x="6478054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112328pt;margin-top:4.800795pt;width:510.083pt;height:27.846pt;mso-position-horizontal-relative:page;mso-position-vertical-relative:paragraph;z-index:-15728640;mso-wrap-distance-left:0;mso-wrap-distance-right:0" id="docshape4" filled="false" stroked="true" strokeweight=".5pt" strokecolor="#009bde">
                <v:stroke dashstyle="solid"/>
                <w10:wrap type="topAndBottom"/>
              </v:rect>
            </w:pict>
          </mc:Fallback>
        </mc:AlternateContent>
      </w: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699926</wp:posOffset>
                </wp:positionH>
                <wp:positionV relativeFrom="paragraph">
                  <wp:posOffset>466685</wp:posOffset>
                </wp:positionV>
                <wp:extent cx="6478270" cy="35369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82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353695">
                              <a:moveTo>
                                <a:pt x="0" y="353644"/>
                              </a:moveTo>
                              <a:lnTo>
                                <a:pt x="6478054" y="353644"/>
                              </a:lnTo>
                              <a:lnTo>
                                <a:pt x="6478054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112328pt;margin-top:36.746872pt;width:510.083pt;height:27.846pt;mso-position-horizontal-relative:page;mso-position-vertical-relative:paragraph;z-index:-15728128;mso-wrap-distance-left:0;mso-wrap-distance-right:0" id="docshape5" filled="false" stroked="true" strokeweight=".5pt" strokecolor="#009bde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i/>
          <w:sz w:val="4"/>
        </w:rPr>
      </w:pPr>
    </w:p>
    <w:p>
      <w:pPr>
        <w:pStyle w:val="ListParagraph"/>
        <w:numPr>
          <w:ilvl w:val="0"/>
          <w:numId w:val="2"/>
        </w:numPr>
        <w:tabs>
          <w:tab w:pos="697" w:val="left" w:leader="none"/>
          <w:tab w:pos="712" w:val="left" w:leader="none"/>
          <w:tab w:pos="8507" w:val="left" w:leader="none"/>
        </w:tabs>
        <w:spacing w:line="247" w:lineRule="auto" w:before="116" w:after="0"/>
        <w:ind w:left="712" w:right="249" w:hanging="581"/>
        <w:jc w:val="left"/>
        <w:rPr>
          <w:sz w:val="24"/>
        </w:rPr>
      </w:pPr>
      <w:r>
        <w:rPr>
          <w:color w:val="1A1A18"/>
          <w:sz w:val="24"/>
        </w:rPr>
        <w:t>You are required to leave the below address after [</w:t>
        <w:tab/>
      </w:r>
      <w:r>
        <w:rPr>
          <w:color w:val="1A1A18"/>
          <w:spacing w:val="-2"/>
          <w:w w:val="90"/>
          <w:position w:val="1"/>
          <w:sz w:val="24"/>
        </w:rPr>
        <w:t>]</w:t>
      </w:r>
      <w:r>
        <w:rPr>
          <w:color w:val="1A1A18"/>
          <w:spacing w:val="-15"/>
          <w:w w:val="90"/>
          <w:position w:val="1"/>
          <w:sz w:val="24"/>
        </w:rPr>
        <w:t> </w:t>
      </w:r>
      <w:r>
        <w:rPr>
          <w:color w:val="1A1A18"/>
          <w:spacing w:val="-2"/>
          <w:w w:val="90"/>
          <w:position w:val="1"/>
          <w:sz w:val="24"/>
          <w:vertAlign w:val="superscript"/>
        </w:rPr>
        <w:t>1</w:t>
      </w:r>
      <w:r>
        <w:rPr>
          <w:color w:val="1A1A18"/>
          <w:spacing w:val="-2"/>
          <w:w w:val="90"/>
          <w:position w:val="1"/>
          <w:sz w:val="24"/>
          <w:vertAlign w:val="baseline"/>
        </w:rPr>
        <w:t>.</w:t>
      </w:r>
      <w:r>
        <w:rPr>
          <w:color w:val="1A1A18"/>
          <w:spacing w:val="-15"/>
          <w:w w:val="90"/>
          <w:position w:val="1"/>
          <w:sz w:val="24"/>
          <w:vertAlign w:val="baseline"/>
        </w:rPr>
        <w:t> </w:t>
      </w:r>
      <w:r>
        <w:rPr>
          <w:color w:val="1A1A18"/>
          <w:spacing w:val="-2"/>
          <w:w w:val="90"/>
          <w:position w:val="1"/>
          <w:sz w:val="24"/>
          <w:vertAlign w:val="baseline"/>
        </w:rPr>
        <w:t>If</w:t>
      </w:r>
      <w:r>
        <w:rPr>
          <w:color w:val="1A1A18"/>
          <w:spacing w:val="-15"/>
          <w:w w:val="90"/>
          <w:position w:val="1"/>
          <w:sz w:val="24"/>
          <w:vertAlign w:val="baseline"/>
        </w:rPr>
        <w:t> </w:t>
      </w:r>
      <w:r>
        <w:rPr>
          <w:color w:val="1A1A18"/>
          <w:spacing w:val="-2"/>
          <w:w w:val="90"/>
          <w:position w:val="1"/>
          <w:sz w:val="24"/>
          <w:vertAlign w:val="baseline"/>
        </w:rPr>
        <w:t>you</w:t>
      </w:r>
      <w:r>
        <w:rPr>
          <w:color w:val="1A1A18"/>
          <w:spacing w:val="-15"/>
          <w:w w:val="90"/>
          <w:position w:val="1"/>
          <w:sz w:val="24"/>
          <w:vertAlign w:val="baseline"/>
        </w:rPr>
        <w:t> </w:t>
      </w:r>
      <w:r>
        <w:rPr>
          <w:color w:val="1A1A18"/>
          <w:spacing w:val="-2"/>
          <w:w w:val="90"/>
          <w:position w:val="1"/>
          <w:sz w:val="24"/>
          <w:vertAlign w:val="baseline"/>
        </w:rPr>
        <w:t>do</w:t>
      </w:r>
      <w:r>
        <w:rPr>
          <w:color w:val="1A1A18"/>
          <w:spacing w:val="-14"/>
          <w:w w:val="90"/>
          <w:position w:val="1"/>
          <w:sz w:val="24"/>
          <w:vertAlign w:val="baseline"/>
        </w:rPr>
        <w:t> </w:t>
      </w:r>
      <w:r>
        <w:rPr>
          <w:color w:val="1A1A18"/>
          <w:spacing w:val="-2"/>
          <w:w w:val="90"/>
          <w:position w:val="1"/>
          <w:sz w:val="24"/>
          <w:vertAlign w:val="baseline"/>
        </w:rPr>
        <w:t>not</w:t>
      </w:r>
      <w:r>
        <w:rPr>
          <w:color w:val="1A1A18"/>
          <w:spacing w:val="-15"/>
          <w:w w:val="90"/>
          <w:position w:val="1"/>
          <w:sz w:val="24"/>
          <w:vertAlign w:val="baseline"/>
        </w:rPr>
        <w:t> </w:t>
      </w:r>
      <w:r>
        <w:rPr>
          <w:color w:val="1A1A18"/>
          <w:spacing w:val="-2"/>
          <w:w w:val="90"/>
          <w:position w:val="1"/>
          <w:sz w:val="24"/>
          <w:vertAlign w:val="baseline"/>
        </w:rPr>
        <w:t>leave, </w:t>
      </w:r>
      <w:r>
        <w:rPr>
          <w:color w:val="1A1A18"/>
          <w:spacing w:val="-8"/>
          <w:sz w:val="24"/>
          <w:vertAlign w:val="baseline"/>
        </w:rPr>
        <w:t>your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landlord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may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apply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to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the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court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for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an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order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under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section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21(1)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or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(4)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of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the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Housing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Act</w:t>
      </w:r>
      <w:r>
        <w:rPr>
          <w:color w:val="1A1A18"/>
          <w:spacing w:val="-13"/>
          <w:sz w:val="24"/>
          <w:vertAlign w:val="baseline"/>
        </w:rPr>
        <w:t> </w:t>
      </w:r>
      <w:r>
        <w:rPr>
          <w:color w:val="1A1A18"/>
          <w:spacing w:val="-8"/>
          <w:sz w:val="24"/>
          <w:vertAlign w:val="baseline"/>
        </w:rPr>
        <w:t>1988 </w:t>
      </w:r>
      <w:r>
        <w:rPr>
          <w:color w:val="1A1A18"/>
          <w:spacing w:val="-2"/>
          <w:sz w:val="24"/>
          <w:vertAlign w:val="baseline"/>
        </w:rPr>
        <w:t>requiring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2"/>
          <w:sz w:val="24"/>
          <w:vertAlign w:val="baseline"/>
        </w:rPr>
        <w:t>you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2"/>
          <w:sz w:val="24"/>
          <w:vertAlign w:val="baseline"/>
        </w:rPr>
        <w:t>to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2"/>
          <w:sz w:val="24"/>
          <w:vertAlign w:val="baseline"/>
        </w:rPr>
        <w:t>give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2"/>
          <w:sz w:val="24"/>
          <w:vertAlign w:val="baseline"/>
        </w:rPr>
        <w:t>up</w:t>
      </w:r>
      <w:r>
        <w:rPr>
          <w:color w:val="1A1A18"/>
          <w:spacing w:val="-17"/>
          <w:sz w:val="24"/>
          <w:vertAlign w:val="baseline"/>
        </w:rPr>
        <w:t> </w:t>
      </w:r>
      <w:r>
        <w:rPr>
          <w:color w:val="1A1A18"/>
          <w:spacing w:val="-2"/>
          <w:sz w:val="24"/>
          <w:vertAlign w:val="baseline"/>
        </w:rPr>
        <w:t>possession.</w:t>
      </w:r>
    </w:p>
    <w:p>
      <w:pPr>
        <w:spacing w:before="104"/>
        <w:ind w:left="712" w:right="0" w:firstLine="0"/>
        <w:jc w:val="left"/>
        <w:rPr>
          <w:i/>
          <w:sz w:val="24"/>
        </w:rPr>
      </w:pPr>
      <w:r>
        <w:rPr>
          <w:i/>
          <w:color w:val="1A1A18"/>
          <w:w w:val="85"/>
          <w:sz w:val="24"/>
        </w:rPr>
        <w:t>Address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of</w:t>
      </w:r>
      <w:r>
        <w:rPr>
          <w:i/>
          <w:color w:val="1A1A18"/>
          <w:spacing w:val="-9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premises</w:t>
      </w:r>
    </w:p>
    <w:p>
      <w:pPr>
        <w:pStyle w:val="BodyText"/>
        <w:spacing w:before="1"/>
        <w:rPr>
          <w:i/>
          <w:sz w:val="8"/>
        </w:rPr>
      </w:pPr>
      <w:r>
        <w:rPr>
          <w:i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359999</wp:posOffset>
                </wp:positionH>
                <wp:positionV relativeFrom="paragraph">
                  <wp:posOffset>74944</wp:posOffset>
                </wp:positionV>
                <wp:extent cx="6828155" cy="133731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28155" cy="1337310"/>
                          <a:chExt cx="6828155" cy="13373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33403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A1A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6584" y="3175"/>
                            <a:ext cx="6478270" cy="128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270" h="1289685">
                                <a:moveTo>
                                  <a:pt x="0" y="0"/>
                                </a:moveTo>
                                <a:lnTo>
                                  <a:pt x="6478047" y="0"/>
                                </a:lnTo>
                                <a:lnTo>
                                  <a:pt x="6478047" y="1289659"/>
                                </a:lnTo>
                                <a:lnTo>
                                  <a:pt x="0" y="12896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97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399pt;margin-top:5.901116pt;width:537.65pt;height:105.3pt;mso-position-horizontal-relative:page;mso-position-vertical-relative:paragraph;z-index:-15727616;mso-wrap-distance-left:0;mso-wrap-distance-right:0" id="docshapegroup6" coordorigin="567,118" coordsize="10753,2106">
                <v:line style="position:absolute" from="567,2219" to="3402,2219" stroked="true" strokeweight=".5pt" strokecolor="#1a1a18">
                  <v:stroke dashstyle="solid"/>
                </v:line>
                <v:rect style="position:absolute;left:1112;top:123;width:10202;height:2031" id="docshape7" filled="false" stroked="true" strokeweight=".500005pt" strokecolor="#0097de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line="252" w:lineRule="auto" w:before="102"/>
        <w:ind w:left="368" w:right="0" w:hanging="227"/>
        <w:jc w:val="left"/>
        <w:rPr>
          <w:sz w:val="18"/>
        </w:rPr>
      </w:pPr>
      <w:r>
        <w:rPr>
          <w:color w:val="1A1A18"/>
          <w:spacing w:val="-4"/>
          <w:sz w:val="18"/>
        </w:rPr>
        <w:t>1</w:t>
      </w:r>
      <w:r>
        <w:rPr>
          <w:color w:val="1A1A18"/>
          <w:spacing w:val="80"/>
          <w:sz w:val="18"/>
        </w:rPr>
        <w:t> </w:t>
      </w:r>
      <w:r>
        <w:rPr>
          <w:color w:val="1A1A18"/>
          <w:spacing w:val="-4"/>
          <w:sz w:val="18"/>
        </w:rPr>
        <w:t>Landlords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should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insert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a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calendar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date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here.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date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should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allow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sufficient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time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to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ensure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that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notice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is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properly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served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on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 </w:t>
      </w:r>
      <w:r>
        <w:rPr>
          <w:color w:val="1A1A18"/>
          <w:spacing w:val="-6"/>
          <w:sz w:val="18"/>
        </w:rPr>
        <w:t>tenant(s).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This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will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depend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on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the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method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of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service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being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used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and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landlords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should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check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whether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the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tenancy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agreement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makes</w:t>
      </w:r>
      <w:r>
        <w:rPr>
          <w:color w:val="1A1A18"/>
          <w:spacing w:val="-8"/>
          <w:sz w:val="18"/>
        </w:rPr>
        <w:t> </w:t>
      </w:r>
      <w:r>
        <w:rPr>
          <w:color w:val="1A1A18"/>
          <w:spacing w:val="-6"/>
          <w:sz w:val="18"/>
        </w:rPr>
        <w:t>specific </w:t>
      </w:r>
      <w:r>
        <w:rPr>
          <w:color w:val="1A1A18"/>
          <w:spacing w:val="-4"/>
          <w:sz w:val="18"/>
        </w:rPr>
        <w:t>provision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about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service.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Where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landlords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are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seeking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an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order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for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possession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on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a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periodic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tenancy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under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section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21(4)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of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Housing</w:t>
      </w:r>
      <w:r>
        <w:rPr>
          <w:color w:val="1A1A18"/>
          <w:spacing w:val="-10"/>
          <w:sz w:val="18"/>
        </w:rPr>
        <w:t> </w:t>
      </w:r>
      <w:r>
        <w:rPr>
          <w:color w:val="1A1A18"/>
          <w:spacing w:val="-4"/>
          <w:sz w:val="18"/>
        </w:rPr>
        <w:t>Act 1988,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notice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period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should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also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not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be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shorter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than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period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of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tenancy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(up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to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a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maximum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of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six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months),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e.g.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where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there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is</w:t>
      </w:r>
      <w:r>
        <w:rPr>
          <w:color w:val="1A1A18"/>
          <w:spacing w:val="-16"/>
          <w:sz w:val="18"/>
        </w:rPr>
        <w:t> </w:t>
      </w:r>
      <w:r>
        <w:rPr>
          <w:color w:val="1A1A18"/>
          <w:spacing w:val="-4"/>
          <w:sz w:val="18"/>
        </w:rPr>
        <w:t>a quarterly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periodic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tenancy,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date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should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be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three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months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from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the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date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of</w:t>
      </w:r>
      <w:r>
        <w:rPr>
          <w:color w:val="1A1A18"/>
          <w:spacing w:val="-14"/>
          <w:sz w:val="18"/>
        </w:rPr>
        <w:t> </w:t>
      </w:r>
      <w:r>
        <w:rPr>
          <w:color w:val="1A1A18"/>
          <w:spacing w:val="-4"/>
          <w:sz w:val="18"/>
        </w:rPr>
        <w:t>service.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1"/>
        <w:ind w:left="140" w:right="0" w:firstLine="0"/>
        <w:jc w:val="center"/>
        <w:rPr>
          <w:sz w:val="16"/>
        </w:rPr>
      </w:pPr>
      <w:r>
        <w:rPr>
          <w:color w:val="1A1A18"/>
          <w:spacing w:val="-10"/>
          <w:sz w:val="16"/>
        </w:rPr>
        <w:t>2</w:t>
      </w:r>
    </w:p>
    <w:p>
      <w:pPr>
        <w:spacing w:after="0"/>
        <w:jc w:val="center"/>
        <w:rPr>
          <w:sz w:val="16"/>
        </w:rPr>
        <w:sectPr>
          <w:footerReference w:type="default" r:id="rId7"/>
          <w:pgSz w:w="11910" w:h="16840"/>
          <w:pgMar w:header="0" w:footer="269" w:top="320" w:bottom="460" w:left="425" w:right="566"/>
        </w:sectPr>
      </w:pPr>
    </w:p>
    <w:p>
      <w:pPr>
        <w:pStyle w:val="ListParagraph"/>
        <w:numPr>
          <w:ilvl w:val="0"/>
          <w:numId w:val="2"/>
        </w:numPr>
        <w:tabs>
          <w:tab w:pos="706" w:val="left" w:leader="none"/>
          <w:tab w:pos="708" w:val="left" w:leader="none"/>
        </w:tabs>
        <w:spacing w:line="240" w:lineRule="auto" w:before="87" w:after="0"/>
        <w:ind w:left="708" w:right="148" w:hanging="567"/>
        <w:jc w:val="both"/>
        <w:rPr>
          <w:sz w:val="24"/>
        </w:rPr>
      </w:pPr>
      <w:r>
        <w:rPr>
          <w:color w:val="1A1A18"/>
          <w:w w:val="90"/>
          <w:sz w:val="24"/>
        </w:rPr>
        <w:t>This notice is valid for six months only from the date of issue unless you have a periodic tenancy under which more than two months’ notice is required (see notes accompanying this form) in which case this </w:t>
      </w:r>
      <w:r>
        <w:rPr>
          <w:color w:val="1A1A18"/>
          <w:spacing w:val="-6"/>
          <w:sz w:val="24"/>
        </w:rPr>
        <w:t>notice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is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valid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for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four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months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only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from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the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date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specified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in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section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2</w:t>
      </w:r>
      <w:r>
        <w:rPr>
          <w:color w:val="1A1A18"/>
          <w:spacing w:val="-22"/>
          <w:sz w:val="24"/>
        </w:rPr>
        <w:t> </w:t>
      </w:r>
      <w:r>
        <w:rPr>
          <w:color w:val="1A1A18"/>
          <w:spacing w:val="-6"/>
          <w:sz w:val="24"/>
        </w:rPr>
        <w:t>above.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0" w:after="0"/>
        <w:ind w:left="708" w:right="0" w:hanging="567"/>
        <w:jc w:val="left"/>
        <w:rPr>
          <w:sz w:val="24"/>
        </w:rPr>
      </w:pPr>
      <w:r>
        <w:rPr>
          <w:color w:val="1A1A18"/>
          <w:spacing w:val="-8"/>
          <w:sz w:val="24"/>
        </w:rPr>
        <w:t>Name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8"/>
          <w:sz w:val="24"/>
        </w:rPr>
        <w:t>and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8"/>
          <w:sz w:val="24"/>
        </w:rPr>
        <w:t>address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8"/>
          <w:sz w:val="24"/>
        </w:rPr>
        <w:t>of</w:t>
      </w:r>
      <w:r>
        <w:rPr>
          <w:color w:val="1A1A18"/>
          <w:spacing w:val="-19"/>
          <w:sz w:val="24"/>
        </w:rPr>
        <w:t> </w:t>
      </w:r>
      <w:r>
        <w:rPr>
          <w:color w:val="1A1A18"/>
          <w:spacing w:val="-8"/>
          <w:sz w:val="24"/>
        </w:rPr>
        <w:t>landlord</w:t>
      </w:r>
    </w:p>
    <w:p>
      <w:pPr>
        <w:spacing w:before="114"/>
        <w:ind w:left="708" w:right="0" w:firstLine="0"/>
        <w:jc w:val="left"/>
        <w:rPr>
          <w:i/>
          <w:sz w:val="24"/>
        </w:rPr>
      </w:pPr>
      <w:r>
        <w:rPr>
          <w:i/>
          <w:color w:val="1A1A18"/>
          <w:w w:val="85"/>
          <w:sz w:val="24"/>
        </w:rPr>
        <w:t>To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be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signed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and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dated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by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the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landlord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or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their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agent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(someone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acting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for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them).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If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there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are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joint</w:t>
      </w:r>
      <w:r>
        <w:rPr>
          <w:i/>
          <w:color w:val="1A1A18"/>
          <w:spacing w:val="-10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landlords </w:t>
      </w:r>
      <w:r>
        <w:rPr>
          <w:i/>
          <w:color w:val="1A1A18"/>
          <w:spacing w:val="-2"/>
          <w:w w:val="90"/>
          <w:sz w:val="24"/>
        </w:rPr>
        <w:t>each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landlord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or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the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agent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should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sign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unless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one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signs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on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behalf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of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the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rest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with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their</w:t>
      </w:r>
      <w:r>
        <w:rPr>
          <w:i/>
          <w:color w:val="1A1A18"/>
          <w:spacing w:val="-17"/>
          <w:w w:val="90"/>
          <w:sz w:val="24"/>
        </w:rPr>
        <w:t> </w:t>
      </w:r>
      <w:r>
        <w:rPr>
          <w:i/>
          <w:color w:val="1A1A18"/>
          <w:spacing w:val="-2"/>
          <w:w w:val="90"/>
          <w:sz w:val="24"/>
        </w:rPr>
        <w:t>agreement.</w:t>
      </w:r>
    </w:p>
    <w:p>
      <w:pPr>
        <w:tabs>
          <w:tab w:pos="6141" w:val="left" w:leader="none"/>
        </w:tabs>
        <w:spacing w:before="116"/>
        <w:ind w:left="708" w:right="0" w:firstLine="0"/>
        <w:jc w:val="left"/>
        <w:rPr>
          <w:sz w:val="24"/>
        </w:rPr>
      </w:pPr>
      <w:r>
        <w:rPr>
          <w:i/>
          <w:color w:val="1A1A18"/>
          <w:spacing w:val="-2"/>
          <w:sz w:val="24"/>
        </w:rPr>
        <w:t>Signed</w:t>
      </w:r>
      <w:r>
        <w:rPr>
          <w:i/>
          <w:color w:val="1A1A18"/>
          <w:sz w:val="24"/>
        </w:rPr>
        <w:tab/>
      </w:r>
      <w:r>
        <w:rPr>
          <w:i/>
          <w:color w:val="1A1A18"/>
          <w:spacing w:val="-2"/>
          <w:w w:val="90"/>
          <w:sz w:val="24"/>
        </w:rPr>
        <w:t>Date</w:t>
      </w:r>
      <w:r>
        <w:rPr>
          <w:i/>
          <w:color w:val="1A1A18"/>
          <w:spacing w:val="-14"/>
          <w:w w:val="90"/>
          <w:sz w:val="24"/>
        </w:rPr>
        <w:t> </w:t>
      </w:r>
      <w:r>
        <w:rPr>
          <w:color w:val="1A1A18"/>
          <w:spacing w:val="-2"/>
          <w:sz w:val="24"/>
        </w:rPr>
        <w:t>(DD/MM/YYYY)</w:t>
      </w:r>
    </w:p>
    <w:p>
      <w:pPr>
        <w:pStyle w:val="BodyText"/>
        <w:spacing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725119</wp:posOffset>
                </wp:positionH>
                <wp:positionV relativeFrom="paragraph">
                  <wp:posOffset>48707</wp:posOffset>
                </wp:positionV>
                <wp:extent cx="3270250" cy="36004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27025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250" h="360045">
                              <a:moveTo>
                                <a:pt x="0" y="360006"/>
                              </a:moveTo>
                              <a:lnTo>
                                <a:pt x="3269653" y="360006"/>
                              </a:lnTo>
                              <a:lnTo>
                                <a:pt x="3269653" y="0"/>
                              </a:ln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001pt;margin-top:3.83525pt;width:257.453000pt;height:28.347pt;mso-position-horizontal-relative:page;mso-position-vertical-relative:paragraph;z-index:-15727104;mso-wrap-distance-left:0;mso-wrap-distance-right:0" id="docshape10" filled="false" stroked="true" strokeweight=".5pt" strokecolor="#009bde">
                <v:stroke dashstyle="solid"/>
                <w10:wrap type="topAndBottom"/>
              </v:rect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4174794</wp:posOffset>
                </wp:positionH>
                <wp:positionV relativeFrom="paragraph">
                  <wp:posOffset>48720</wp:posOffset>
                </wp:positionV>
                <wp:extent cx="1793875" cy="35623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93875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3875" h="356235">
                              <a:moveTo>
                                <a:pt x="0" y="355968"/>
                              </a:moveTo>
                              <a:lnTo>
                                <a:pt x="1793646" y="355968"/>
                              </a:lnTo>
                              <a:lnTo>
                                <a:pt x="1793646" y="0"/>
                              </a:lnTo>
                              <a:lnTo>
                                <a:pt x="0" y="0"/>
                              </a:lnTo>
                              <a:lnTo>
                                <a:pt x="0" y="35596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723999pt;margin-top:3.83625pt;width:141.232pt;height:28.029pt;mso-position-horizontal-relative:page;mso-position-vertical-relative:paragraph;z-index:-15726592;mso-wrap-distance-left:0;mso-wrap-distance-right:0" id="docshape11" filled="false" stroked="true" strokeweight=".5pt" strokecolor="#009bde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10"/>
          <w:pgSz w:w="11910" w:h="16840"/>
          <w:pgMar w:header="0" w:footer="541" w:top="700" w:bottom="740" w:left="425" w:right="566"/>
        </w:sectPr>
      </w:pPr>
    </w:p>
    <w:p>
      <w:pPr>
        <w:spacing w:before="103"/>
        <w:ind w:left="708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2211463</wp:posOffset>
                </wp:positionH>
                <wp:positionV relativeFrom="paragraph">
                  <wp:posOffset>34527</wp:posOffset>
                </wp:positionV>
                <wp:extent cx="228600" cy="229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28600" cy="229870"/>
                          <a:chExt cx="228600" cy="22987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28600" cy="229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2" w:lineRule="exact" w:before="0"/>
                                <w:ind w:left="51" w:right="0" w:firstLine="0"/>
                                <w:jc w:val="left"/>
                                <w:rPr>
                                  <w:rFonts w:ascii="Lucida Sans Unicode" w:hAnsi="Lucida Sans Unicode"/>
                                  <w:sz w:val="32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0"/>
                                  <w:sz w:val="32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4.130997pt;margin-top:2.718702pt;width:18pt;height:18.1pt;mso-position-horizontal-relative:page;mso-position-vertical-relative:paragraph;z-index:15734272" id="docshapegroup12" coordorigin="3483,54" coordsize="360,362">
                <v:shape style="position:absolute;left:3482;top:54;width:360;height:360" type="#_x0000_t75" id="docshape13" stroked="false">
                  <v:imagedata r:id="rId11" o:title=""/>
                </v:shape>
                <v:shape style="position:absolute;left:3482;top:54;width:360;height:362" type="#_x0000_t202" id="docshape14" filled="false" stroked="false">
                  <v:textbox inset="0,0,0,0">
                    <w:txbxContent>
                      <w:p>
                        <w:pPr>
                          <w:spacing w:line="362" w:lineRule="exact" w:before="0"/>
                          <w:ind w:left="51" w:right="0" w:firstLine="0"/>
                          <w:jc w:val="left"/>
                          <w:rPr>
                            <w:rFonts w:ascii="Lucida Sans Unicode" w:hAnsi="Lucida Sans Unicode"/>
                            <w:sz w:val="32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FFFFFF"/>
                            <w:spacing w:val="-10"/>
                            <w:sz w:val="32"/>
                          </w:rPr>
                          <w:t>■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1A1A18"/>
          <w:spacing w:val="-2"/>
          <w:w w:val="85"/>
          <w:sz w:val="24"/>
        </w:rPr>
        <w:t>Please</w:t>
      </w:r>
      <w:r>
        <w:rPr>
          <w:i/>
          <w:color w:val="1A1A18"/>
          <w:spacing w:val="-6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specify</w:t>
      </w:r>
      <w:r>
        <w:rPr>
          <w:i/>
          <w:color w:val="1A1A18"/>
          <w:spacing w:val="-6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whether:</w:t>
      </w:r>
    </w:p>
    <w:p>
      <w:pPr>
        <w:pStyle w:val="BodyText"/>
        <w:spacing w:before="103"/>
        <w:ind w:left="563"/>
      </w:pPr>
      <w:r>
        <w:rPr/>
        <w:br w:type="column"/>
      </w:r>
      <w:r>
        <w:rPr>
          <w:color w:val="1A1A18"/>
          <w:spacing w:val="-10"/>
        </w:rPr>
        <w:t>landlord</w:t>
      </w:r>
    </w:p>
    <w:p>
      <w:pPr>
        <w:pStyle w:val="BodyText"/>
        <w:spacing w:before="103"/>
        <w:ind w:left="563"/>
      </w:pPr>
      <w:r>
        <w:rPr/>
        <w:br w:type="column"/>
      </w:r>
      <w:r>
        <w:rPr>
          <w:color w:val="1A1A18"/>
          <w:w w:val="85"/>
        </w:rPr>
        <w:t>joint</w:t>
      </w:r>
      <w:r>
        <w:rPr>
          <w:color w:val="1A1A18"/>
          <w:spacing w:val="-8"/>
          <w:w w:val="95"/>
        </w:rPr>
        <w:t> </w:t>
      </w:r>
      <w:r>
        <w:rPr>
          <w:color w:val="1A1A18"/>
          <w:spacing w:val="-4"/>
          <w:w w:val="95"/>
        </w:rPr>
        <w:t>landlords</w:t>
      </w:r>
    </w:p>
    <w:p>
      <w:pPr>
        <w:pStyle w:val="BodyText"/>
        <w:spacing w:before="103"/>
        <w:ind w:left="563"/>
      </w:pPr>
      <w:r>
        <w:rPr/>
        <w:br w:type="column"/>
      </w:r>
      <w:r>
        <w:rPr>
          <w:color w:val="1A1A18"/>
          <w:spacing w:val="-2"/>
          <w:w w:val="90"/>
        </w:rPr>
        <w:t>landlord’s</w:t>
      </w:r>
      <w:r>
        <w:rPr>
          <w:color w:val="1A1A18"/>
          <w:spacing w:val="-6"/>
          <w:w w:val="90"/>
        </w:rPr>
        <w:t> </w:t>
      </w:r>
      <w:r>
        <w:rPr>
          <w:color w:val="1A1A18"/>
          <w:spacing w:val="-2"/>
        </w:rPr>
        <w:t>agent</w:t>
      </w:r>
    </w:p>
    <w:p>
      <w:pPr>
        <w:pStyle w:val="BodyText"/>
        <w:spacing w:after="0"/>
        <w:sectPr>
          <w:type w:val="continuous"/>
          <w:pgSz w:w="11910" w:h="16840"/>
          <w:pgMar w:header="0" w:footer="541" w:top="420" w:bottom="620" w:left="425" w:right="566"/>
          <w:cols w:num="4" w:equalWidth="0">
            <w:col w:w="2869" w:space="40"/>
            <w:col w:w="1393" w:space="39"/>
            <w:col w:w="1985" w:space="40"/>
            <w:col w:w="4553"/>
          </w:cols>
        </w:sectPr>
      </w:pPr>
    </w:p>
    <w:p>
      <w:pPr>
        <w:pStyle w:val="BodyText"/>
        <w:spacing w:before="63"/>
      </w:pPr>
    </w:p>
    <w:p>
      <w:pPr>
        <w:spacing w:before="0"/>
        <w:ind w:left="708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725119</wp:posOffset>
                </wp:positionH>
                <wp:positionV relativeFrom="paragraph">
                  <wp:posOffset>220909</wp:posOffset>
                </wp:positionV>
                <wp:extent cx="6478270" cy="35369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4782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353695">
                              <a:moveTo>
                                <a:pt x="0" y="353644"/>
                              </a:moveTo>
                              <a:lnTo>
                                <a:pt x="6478054" y="353644"/>
                              </a:lnTo>
                              <a:lnTo>
                                <a:pt x="6478054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001pt;margin-top:17.394484pt;width:510.083pt;height:27.846pt;mso-position-horizontal-relative:page;mso-position-vertical-relative:paragraph;z-index:15732224" id="docshape15" filled="false" stroked="true" strokeweight=".5pt" strokecolor="#009bde">
                <v:stroke dashstyle="solid"/>
                <w10:wrap type="none"/>
              </v:rect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725119</wp:posOffset>
                </wp:positionH>
                <wp:positionV relativeFrom="paragraph">
                  <wp:posOffset>646575</wp:posOffset>
                </wp:positionV>
                <wp:extent cx="6478270" cy="35369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782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353695">
                              <a:moveTo>
                                <a:pt x="0" y="353644"/>
                              </a:moveTo>
                              <a:lnTo>
                                <a:pt x="6478054" y="353644"/>
                              </a:lnTo>
                              <a:lnTo>
                                <a:pt x="6478054" y="0"/>
                              </a:lnTo>
                              <a:lnTo>
                                <a:pt x="0" y="0"/>
                              </a:lnTo>
                              <a:lnTo>
                                <a:pt x="0" y="353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001pt;margin-top:50.911484pt;width:510.083pt;height:27.846pt;mso-position-horizontal-relative:page;mso-position-vertical-relative:paragraph;z-index:15732736" id="docshape16" filled="false" stroked="true" strokeweight=".5pt" strokecolor="#009bde">
                <v:stroke dashstyle="solid"/>
                <w10:wrap type="none"/>
              </v:rect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3119183</wp:posOffset>
                </wp:positionH>
                <wp:positionV relativeFrom="paragraph">
                  <wp:posOffset>-420351</wp:posOffset>
                </wp:positionV>
                <wp:extent cx="228600" cy="2286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54" w:right="0" w:firstLine="0"/>
                                <w:jc w:val="left"/>
                                <w:rPr>
                                  <w:rFonts w:ascii="Lucida Sans Unicode" w:hAnsi="Lucida Sans Unicode"/>
                                  <w:sz w:val="32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0"/>
                                  <w:sz w:val="32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604996pt;margin-top:-33.098511pt;width:18pt;height:18pt;mso-position-horizontal-relative:page;mso-position-vertical-relative:paragraph;z-index:15734784" id="docshapegroup17" coordorigin="4912,-662" coordsize="360,360">
                <v:shape style="position:absolute;left:4912;top:-662;width:360;height:360" type="#_x0000_t75" id="docshape18" stroked="false">
                  <v:imagedata r:id="rId11" o:title=""/>
                </v:shape>
                <v:shape style="position:absolute;left:4912;top:-662;width:360;height:360" type="#_x0000_t202" id="docshape19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54" w:right="0" w:firstLine="0"/>
                          <w:jc w:val="left"/>
                          <w:rPr>
                            <w:rFonts w:ascii="Lucida Sans Unicode" w:hAnsi="Lucida Sans Unicode"/>
                            <w:sz w:val="32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FFFFFF"/>
                            <w:spacing w:val="-10"/>
                            <w:sz w:val="32"/>
                          </w:rPr>
                          <w:t>■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4405134</wp:posOffset>
                </wp:positionH>
                <wp:positionV relativeFrom="paragraph">
                  <wp:posOffset>-420351</wp:posOffset>
                </wp:positionV>
                <wp:extent cx="228600" cy="2286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53" w:right="0" w:firstLine="0"/>
                                <w:jc w:val="left"/>
                                <w:rPr>
                                  <w:rFonts w:ascii="Lucida Sans Unicode" w:hAnsi="Lucida Sans Unicode"/>
                                  <w:sz w:val="32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FFFFFF"/>
                                  <w:spacing w:val="-10"/>
                                  <w:sz w:val="32"/>
                                </w:rPr>
                                <w:t>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6.860992pt;margin-top:-33.098511pt;width:18pt;height:18pt;mso-position-horizontal-relative:page;mso-position-vertical-relative:paragraph;z-index:15735296" id="docshapegroup20" coordorigin="6937,-662" coordsize="360,360">
                <v:shape style="position:absolute;left:6937;top:-662;width:360;height:360" type="#_x0000_t75" id="docshape21" stroked="false">
                  <v:imagedata r:id="rId11" o:title=""/>
                </v:shape>
                <v:shape style="position:absolute;left:6937;top:-662;width:360;height:360" type="#_x0000_t202" id="docshape22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53" w:right="0" w:firstLine="0"/>
                          <w:jc w:val="left"/>
                          <w:rPr>
                            <w:rFonts w:ascii="Lucida Sans Unicode" w:hAnsi="Lucida Sans Unicode"/>
                            <w:sz w:val="32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FFFFFF"/>
                            <w:spacing w:val="-10"/>
                            <w:sz w:val="32"/>
                          </w:rPr>
                          <w:t>■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1A1A18"/>
          <w:w w:val="85"/>
          <w:sz w:val="24"/>
        </w:rPr>
        <w:t>Name(s)</w:t>
      </w:r>
      <w:r>
        <w:rPr>
          <w:i/>
          <w:color w:val="1A1A18"/>
          <w:spacing w:val="-12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of</w:t>
      </w:r>
      <w:r>
        <w:rPr>
          <w:i/>
          <w:color w:val="1A1A18"/>
          <w:spacing w:val="-11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signatory/signatories</w:t>
      </w:r>
      <w:r>
        <w:rPr>
          <w:i/>
          <w:color w:val="1A1A18"/>
          <w:spacing w:val="-12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(Block</w:t>
      </w:r>
      <w:r>
        <w:rPr>
          <w:i/>
          <w:color w:val="1A1A18"/>
          <w:spacing w:val="-11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Capitals)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95"/>
        <w:rPr>
          <w:i/>
        </w:rPr>
      </w:pPr>
    </w:p>
    <w:p>
      <w:pPr>
        <w:spacing w:before="1"/>
        <w:ind w:left="708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725119</wp:posOffset>
                </wp:positionH>
                <wp:positionV relativeFrom="paragraph">
                  <wp:posOffset>219632</wp:posOffset>
                </wp:positionV>
                <wp:extent cx="6478270" cy="128968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78270" cy="128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1289685">
                              <a:moveTo>
                                <a:pt x="0" y="1289646"/>
                              </a:moveTo>
                              <a:lnTo>
                                <a:pt x="6478054" y="1289646"/>
                              </a:lnTo>
                              <a:lnTo>
                                <a:pt x="6478054" y="0"/>
                              </a:lnTo>
                              <a:lnTo>
                                <a:pt x="0" y="0"/>
                              </a:lnTo>
                              <a:lnTo>
                                <a:pt x="0" y="128964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001pt;margin-top:17.293922pt;width:510.083pt;height:101.547pt;mso-position-horizontal-relative:page;mso-position-vertical-relative:paragraph;z-index:15731200" id="docshape23" filled="false" stroked="true" strokeweight=".5pt" strokecolor="#009bde">
                <v:stroke dashstyle="solid"/>
                <w10:wrap type="none"/>
              </v:rect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725119</wp:posOffset>
                </wp:positionH>
                <wp:positionV relativeFrom="paragraph">
                  <wp:posOffset>1587625</wp:posOffset>
                </wp:positionV>
                <wp:extent cx="6478270" cy="128968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78270" cy="128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1289685">
                              <a:moveTo>
                                <a:pt x="0" y="1289646"/>
                              </a:moveTo>
                              <a:lnTo>
                                <a:pt x="6478054" y="1289646"/>
                              </a:lnTo>
                              <a:lnTo>
                                <a:pt x="6478054" y="0"/>
                              </a:lnTo>
                              <a:lnTo>
                                <a:pt x="0" y="0"/>
                              </a:lnTo>
                              <a:lnTo>
                                <a:pt x="0" y="128964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B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001pt;margin-top:125.009918pt;width:510.083pt;height:101.547pt;mso-position-horizontal-relative:page;mso-position-vertical-relative:paragraph;z-index:15731712" id="docshape24" filled="false" stroked="true" strokeweight=".5pt" strokecolor="#009bde">
                <v:stroke dashstyle="solid"/>
                <w10:wrap type="none"/>
              </v:rect>
            </w:pict>
          </mc:Fallback>
        </mc:AlternateContent>
      </w:r>
      <w:r>
        <w:rPr>
          <w:i/>
          <w:color w:val="1A1A18"/>
          <w:spacing w:val="-2"/>
          <w:w w:val="85"/>
          <w:sz w:val="24"/>
        </w:rPr>
        <w:t>Address(es)</w:t>
      </w:r>
      <w:r>
        <w:rPr>
          <w:i/>
          <w:color w:val="1A1A18"/>
          <w:spacing w:val="-16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of</w:t>
      </w:r>
      <w:r>
        <w:rPr>
          <w:i/>
          <w:color w:val="1A1A18"/>
          <w:spacing w:val="-16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signatory/signatories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7"/>
        <w:rPr>
          <w:i/>
        </w:rPr>
      </w:pPr>
    </w:p>
    <w:p>
      <w:pPr>
        <w:spacing w:before="1"/>
        <w:ind w:left="708" w:right="0" w:firstLine="0"/>
        <w:jc w:val="lef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725125</wp:posOffset>
                </wp:positionH>
                <wp:positionV relativeFrom="paragraph">
                  <wp:posOffset>227150</wp:posOffset>
                </wp:positionV>
                <wp:extent cx="6478270" cy="35369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4782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353695">
                              <a:moveTo>
                                <a:pt x="0" y="0"/>
                              </a:moveTo>
                              <a:lnTo>
                                <a:pt x="6478047" y="0"/>
                              </a:lnTo>
                              <a:lnTo>
                                <a:pt x="6478047" y="353650"/>
                              </a:lnTo>
                              <a:lnTo>
                                <a:pt x="0" y="353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97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5pt;margin-top:17.885834pt;width:510.082514pt;height:27.846491pt;mso-position-horizontal-relative:page;mso-position-vertical-relative:paragraph;z-index:15733248" id="docshape25" filled="false" stroked="true" strokeweight=".500009pt" strokecolor="#0097de">
                <v:stroke dashstyle="solid"/>
                <w10:wrap type="none"/>
              </v:rect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725125</wp:posOffset>
                </wp:positionH>
                <wp:positionV relativeFrom="paragraph">
                  <wp:posOffset>659153</wp:posOffset>
                </wp:positionV>
                <wp:extent cx="6478270" cy="35369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47827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 h="353695">
                              <a:moveTo>
                                <a:pt x="0" y="0"/>
                              </a:moveTo>
                              <a:lnTo>
                                <a:pt x="6478047" y="0"/>
                              </a:lnTo>
                              <a:lnTo>
                                <a:pt x="6478047" y="353637"/>
                              </a:lnTo>
                              <a:lnTo>
                                <a:pt x="0" y="3536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97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0965pt;margin-top:51.901833pt;width:510.082514pt;height:27.845502pt;mso-position-horizontal-relative:page;mso-position-vertical-relative:paragraph;z-index:15733760" id="docshape26" filled="false" stroked="true" strokeweight=".499991pt" strokecolor="#0097de">
                <v:stroke dashstyle="solid"/>
                <w10:wrap type="none"/>
              </v:rect>
            </w:pict>
          </mc:Fallback>
        </mc:AlternateContent>
      </w:r>
      <w:r>
        <w:rPr>
          <w:i/>
          <w:color w:val="1A1A18"/>
          <w:w w:val="85"/>
          <w:sz w:val="24"/>
        </w:rPr>
        <w:t>Telephone</w:t>
      </w:r>
      <w:r>
        <w:rPr>
          <w:i/>
          <w:color w:val="1A1A18"/>
          <w:spacing w:val="-17"/>
          <w:w w:val="85"/>
          <w:sz w:val="24"/>
        </w:rPr>
        <w:t> </w:t>
      </w:r>
      <w:r>
        <w:rPr>
          <w:i/>
          <w:color w:val="1A1A18"/>
          <w:w w:val="85"/>
          <w:sz w:val="24"/>
        </w:rPr>
        <w:t>of</w:t>
      </w:r>
      <w:r>
        <w:rPr>
          <w:i/>
          <w:color w:val="1A1A18"/>
          <w:spacing w:val="-16"/>
          <w:w w:val="85"/>
          <w:sz w:val="24"/>
        </w:rPr>
        <w:t> </w:t>
      </w:r>
      <w:r>
        <w:rPr>
          <w:i/>
          <w:color w:val="1A1A18"/>
          <w:spacing w:val="-2"/>
          <w:w w:val="85"/>
          <w:sz w:val="24"/>
        </w:rPr>
        <w:t>signatory/signatories</w:t>
      </w:r>
    </w:p>
    <w:sectPr>
      <w:type w:val="continuous"/>
      <w:pgSz w:w="11910" w:h="16840"/>
      <w:pgMar w:header="0" w:footer="541" w:top="420" w:bottom="62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192">
              <wp:simplePos x="0" y="0"/>
              <wp:positionH relativeFrom="page">
                <wp:posOffset>3741237</wp:posOffset>
              </wp:positionH>
              <wp:positionV relativeFrom="page">
                <wp:posOffset>10275268</wp:posOffset>
              </wp:positionV>
              <wp:extent cx="78105" cy="147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8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8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585602pt;margin-top:809.076233pt;width:6.15pt;height:11.65pt;mso-position-horizontal-relative:page;mso-position-vertical-relative:page;z-index:-15820288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8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6290990</wp:posOffset>
              </wp:positionH>
              <wp:positionV relativeFrom="page">
                <wp:posOffset>10336579</wp:posOffset>
              </wp:positionV>
              <wp:extent cx="382270" cy="1479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822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8"/>
                              <w:spacing w:val="-7"/>
                              <w:sz w:val="16"/>
                            </w:rPr>
                            <w:t>Form</w:t>
                          </w:r>
                          <w:r>
                            <w:rPr>
                              <w:color w:val="1A1A18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8"/>
                              <w:spacing w:val="-5"/>
                              <w:sz w:val="16"/>
                            </w:rPr>
                            <w:t>6A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5.353607pt;margin-top:813.903931pt;width:30.1pt;height:11.65pt;mso-position-horizontal-relative:page;mso-position-vertical-relative:page;z-index:-15819776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8"/>
                        <w:spacing w:val="-7"/>
                        <w:sz w:val="16"/>
                      </w:rPr>
                      <w:t>Form</w:t>
                    </w:r>
                    <w:r>
                      <w:rPr>
                        <w:color w:val="1A1A18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A1A18"/>
                        <w:spacing w:val="-5"/>
                        <w:sz w:val="16"/>
                      </w:rPr>
                      <w:t>6A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6290993</wp:posOffset>
              </wp:positionH>
              <wp:positionV relativeFrom="page">
                <wp:posOffset>10336592</wp:posOffset>
              </wp:positionV>
              <wp:extent cx="382270" cy="147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22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8"/>
                              <w:spacing w:val="-7"/>
                              <w:sz w:val="16"/>
                            </w:rPr>
                            <w:t>Form</w:t>
                          </w:r>
                          <w:r>
                            <w:rPr>
                              <w:color w:val="1A1A18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8"/>
                              <w:spacing w:val="-5"/>
                              <w:sz w:val="16"/>
                            </w:rPr>
                            <w:t>6A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5.35379pt;margin-top:813.904907pt;width:30.1pt;height:11.65pt;mso-position-horizontal-relative:page;mso-position-vertical-relative:page;z-index:-15819264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8"/>
                        <w:spacing w:val="-7"/>
                        <w:sz w:val="16"/>
                      </w:rPr>
                      <w:t>Form</w:t>
                    </w:r>
                    <w:r>
                      <w:rPr>
                        <w:color w:val="1A1A18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A1A18"/>
                        <w:spacing w:val="-5"/>
                        <w:sz w:val="16"/>
                      </w:rPr>
                      <w:t>6A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3741239</wp:posOffset>
              </wp:positionH>
              <wp:positionV relativeFrom="page">
                <wp:posOffset>10208779</wp:posOffset>
              </wp:positionV>
              <wp:extent cx="78105" cy="1479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7810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8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585785pt;margin-top:803.840942pt;width:6.15pt;height:11.65pt;mso-position-horizontal-relative:page;mso-position-vertical-relative:page;z-index:-15818752" type="#_x0000_t202" id="docshape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8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6110958</wp:posOffset>
              </wp:positionH>
              <wp:positionV relativeFrom="page">
                <wp:posOffset>10336592</wp:posOffset>
              </wp:positionV>
              <wp:extent cx="382270" cy="1479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822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1A1A18"/>
                              <w:spacing w:val="-7"/>
                              <w:sz w:val="16"/>
                            </w:rPr>
                            <w:t>Form</w:t>
                          </w:r>
                          <w:r>
                            <w:rPr>
                              <w:color w:val="1A1A18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1A1A18"/>
                              <w:spacing w:val="-5"/>
                              <w:sz w:val="16"/>
                            </w:rPr>
                            <w:t>6A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177795pt;margin-top:813.904907pt;width:30.1pt;height:11.65pt;mso-position-horizontal-relative:page;mso-position-vertical-relative:page;z-index:-15818240" type="#_x0000_t202" id="docshape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A1A18"/>
                        <w:spacing w:val="-7"/>
                        <w:sz w:val="16"/>
                      </w:rPr>
                      <w:t>Form</w:t>
                    </w:r>
                    <w:r>
                      <w:rPr>
                        <w:color w:val="1A1A18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1A1A18"/>
                        <w:spacing w:val="-5"/>
                        <w:sz w:val="16"/>
                      </w:rPr>
                      <w:t>6A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41" w:hanging="55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A1A18"/>
        <w:spacing w:val="-14"/>
        <w:w w:val="8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7" w:hanging="5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4" w:hanging="5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2" w:hanging="5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9" w:hanging="5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7" w:hanging="5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5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32" w:hanging="5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9" w:hanging="5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2010" w:hanging="32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A1A18"/>
        <w:spacing w:val="0"/>
        <w:w w:val="8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9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8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77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7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6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6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5" w:hanging="3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08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988"/>
    </w:pPr>
    <w:rPr>
      <w:rFonts w:ascii="Trebuchet MS" w:hAnsi="Trebuchet MS" w:eastAsia="Trebuchet MS" w:cs="Trebuchet MS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10" w:hanging="32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hyperlink" Target="https://www.gov.uk/private-renting-evictions" TargetMode="External"/><Relationship Id="rId9" Type="http://schemas.openxmlformats.org/officeDocument/2006/relationships/hyperlink" Target="https://www.shelter.org.uk/" TargetMode="External"/><Relationship Id="rId10" Type="http://schemas.openxmlformats.org/officeDocument/2006/relationships/footer" Target="footer3.xml"/><Relationship Id="rId11" Type="http://schemas.openxmlformats.org/officeDocument/2006/relationships/image" Target="media/image2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MHCLG</dc:creator>
  <dc:subject>WL Job no.2904496</dc:subject>
  <dc:title>FORM 6A</dc:title>
  <dcterms:created xsi:type="dcterms:W3CDTF">2026-06-08T06:57:54Z</dcterms:created>
  <dcterms:modified xsi:type="dcterms:W3CDTF">2026-06-08T06:57:54Z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2015-09-30T00:00:00Z</vt:filetime>
  </property>
  <property fmtid="{D5CDD505-2E9C-101B-9397-08002B2CF9AE}" pid="4" name="Creator">
    <vt:lpwstr>Adobe InDesign CC 2014 (Macintosh)</vt:lpwstr>
  </property>
  <property fmtid="{D5CDD505-2E9C-101B-9397-08002B2CF9AE}" pid="5" name="LastSaved">
    <vt:filetime>2026-06-08T00:00:00Z</vt:filetime>
  </property>
  <property fmtid="{D5CDD505-2E9C-101B-9397-08002B2CF9AE}" pid="6" name="Producer">
    <vt:lpwstr>Adobe PDF Library 11.0</vt:lpwstr>
  </property>
</Properties>
</file>