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Non-Disclosure Agreement </w:t>
      </w:r>
      <w:r>
        <w:rPr>
          <w:spacing w:val="-5"/>
        </w:rPr>
        <w:t>UK</w:t>
      </w:r>
    </w:p>
    <w:p>
      <w:pPr>
        <w:pStyle w:val="BodyText"/>
        <w:spacing w:before="1"/>
        <w:ind w:left="0"/>
        <w:rPr>
          <w:rFonts w:ascii="Arial"/>
          <w:b/>
          <w:sz w:val="11"/>
        </w:rPr>
      </w:pPr>
      <w:r>
        <w:rPr>
          <w:rFonts w:ascii="Arial"/>
          <w:b/>
          <w:sz w:val="11"/>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96539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601563pt;width:468pt;height:.1pt;mso-position-horizontal-relative:page;mso-position-vertical-relative:paragraph;z-index:-15728640;mso-wrap-distance-left:0;mso-wrap-distance-right:0" id="docshape2" coordorigin="1440,152" coordsize="9360,0" path="m1440,152l10800,152e" filled="false" stroked="true" strokeweight=".75pt" strokecolor="#000000">
                <v:path arrowok="t"/>
                <v:stroke dashstyle="solid"/>
                <w10:wrap type="topAndBottom"/>
              </v:shape>
            </w:pict>
          </mc:Fallback>
        </mc:AlternateContent>
      </w:r>
    </w:p>
    <w:p>
      <w:pPr>
        <w:spacing w:before="42"/>
        <w:ind w:left="862" w:right="0" w:firstLine="0"/>
        <w:jc w:val="left"/>
        <w:rPr>
          <w:sz w:val="16"/>
        </w:rPr>
      </w:pPr>
      <w:r>
        <w:rPr>
          <w:sz w:val="16"/>
        </w:rPr>
        <w:t>Governed by the Trade Secrets (Enforcement, etc.) Regulations 2018 and Employment Rights Act </w:t>
      </w:r>
      <w:r>
        <w:rPr>
          <w:spacing w:val="-4"/>
          <w:sz w:val="16"/>
        </w:rPr>
        <w:t>1996</w:t>
      </w:r>
    </w:p>
    <w:p>
      <w:pPr>
        <w:pStyle w:val="BodyText"/>
        <w:spacing w:before="24"/>
        <w:ind w:left="0"/>
        <w:rPr>
          <w:sz w:val="16"/>
        </w:rPr>
      </w:pPr>
    </w:p>
    <w:p>
      <w:pPr>
        <w:pStyle w:val="BodyText"/>
        <w:tabs>
          <w:tab w:pos="4948" w:val="left" w:leader="none"/>
          <w:tab w:pos="7131" w:val="left" w:leader="none"/>
        </w:tabs>
        <w:spacing w:before="0"/>
      </w:pPr>
      <w:r>
        <w:rPr/>
        <w:t>This Agreement is made and entered into as of this</w:t>
      </w:r>
      <w:r>
        <w:rPr>
          <w:spacing w:val="6"/>
        </w:rPr>
        <w:t> </w:t>
      </w:r>
      <w:r>
        <w:rPr>
          <w:u w:val="single"/>
        </w:rPr>
        <w:tab/>
      </w:r>
      <w:r>
        <w:rPr/>
        <w:t>day of </w:t>
      </w:r>
      <w:r>
        <w:rPr>
          <w:u w:val="single"/>
        </w:rPr>
        <w:tab/>
      </w:r>
    </w:p>
    <w:p>
      <w:pPr>
        <w:pStyle w:val="BodyText"/>
        <w:tabs>
          <w:tab w:pos="872" w:val="left" w:leader="none"/>
        </w:tabs>
        <w:spacing w:before="102"/>
      </w:pPr>
      <w:r>
        <w:rPr/>
        <mc:AlternateContent>
          <mc:Choice Requires="wps">
            <w:drawing>
              <wp:anchor distT="0" distB="0" distL="0" distR="0" allowOverlap="1" layoutInCell="1" locked="0" behindDoc="0" simplePos="0" relativeHeight="15729664">
                <wp:simplePos x="0" y="0"/>
                <wp:positionH relativeFrom="page">
                  <wp:posOffset>1115644</wp:posOffset>
                </wp:positionH>
                <wp:positionV relativeFrom="paragraph">
                  <wp:posOffset>190531</wp:posOffset>
                </wp:positionV>
                <wp:extent cx="304800" cy="127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04800" cy="1270"/>
                        </a:xfrm>
                        <a:custGeom>
                          <a:avLst/>
                          <a:gdLst/>
                          <a:ahLst/>
                          <a:cxnLst/>
                          <a:rect l="l" t="t" r="r" b="b"/>
                          <a:pathLst>
                            <a:path w="304800" h="0">
                              <a:moveTo>
                                <a:pt x="0" y="0"/>
                              </a:moveTo>
                              <a:lnTo>
                                <a:pt x="3048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29664" from="87.846001pt,15.00249pt" to="111.846001pt,15.00249pt" stroked="true" strokeweight=".5pt" strokecolor="#000000">
                <v:stroke dashstyle="solid"/>
                <w10:wrap type="none"/>
              </v:line>
            </w:pict>
          </mc:Fallback>
        </mc:AlternateContent>
      </w:r>
      <w:r>
        <w:rPr/>
        <w:t>, </w:t>
      </w:r>
      <w:r>
        <w:rPr>
          <w:spacing w:val="-5"/>
        </w:rPr>
        <w:t>20</w:t>
      </w:r>
      <w:r>
        <w:rPr/>
        <w:tab/>
        <w:t>("Effective</w:t>
      </w:r>
      <w:r>
        <w:rPr>
          <w:spacing w:val="-2"/>
        </w:rPr>
        <w:t> Date")</w:t>
      </w:r>
    </w:p>
    <w:p>
      <w:pPr>
        <w:pStyle w:val="BodyText"/>
        <w:tabs>
          <w:tab w:pos="3846" w:val="left" w:leader="none"/>
          <w:tab w:pos="9430" w:val="left" w:leader="none"/>
        </w:tabs>
        <w:spacing w:line="350" w:lineRule="auto" w:before="101"/>
        <w:ind w:right="64"/>
      </w:pPr>
      <w:r>
        <w:rPr/>
        <mc:AlternateContent>
          <mc:Choice Requires="wps">
            <w:drawing>
              <wp:anchor distT="0" distB="0" distL="0" distR="0" allowOverlap="1" layoutInCell="1" locked="0" behindDoc="1" simplePos="0" relativeHeight="487512064">
                <wp:simplePos x="0" y="0"/>
                <wp:positionH relativeFrom="page">
                  <wp:posOffset>1403997</wp:posOffset>
                </wp:positionH>
                <wp:positionV relativeFrom="paragraph">
                  <wp:posOffset>190225</wp:posOffset>
                </wp:positionV>
                <wp:extent cx="1905000" cy="1270"/>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905000" cy="1270"/>
                        </a:xfrm>
                        <a:custGeom>
                          <a:avLst/>
                          <a:gdLst/>
                          <a:ahLst/>
                          <a:cxnLst/>
                          <a:rect l="l" t="t" r="r" b="b"/>
                          <a:pathLst>
                            <a:path w="1905000" h="0">
                              <a:moveTo>
                                <a:pt x="0" y="0"/>
                              </a:moveTo>
                              <a:lnTo>
                                <a:pt x="19050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804416" from="110.551003pt,14.978418pt" to="260.551003pt,14.978418pt" stroked="true" strokeweight=".5pt" strokecolor="#000000">
                <v:stroke dashstyle="solid"/>
                <w10:wrap type="none"/>
              </v:line>
            </w:pict>
          </mc:Fallback>
        </mc:AlternateContent>
      </w:r>
      <w:r>
        <w:rPr>
          <w:spacing w:val="-2"/>
        </w:rPr>
        <w:t>between</w:t>
      </w:r>
      <w:r>
        <w:rPr/>
        <w:tab/>
        <w:t>("Discloser") and </w:t>
      </w:r>
      <w:r>
        <w:rPr>
          <w:u w:val="single"/>
        </w:rPr>
        <w:tab/>
      </w:r>
      <w:r>
        <w:rPr/>
        <w:t> </w:t>
      </w:r>
      <w:r>
        <w:rPr>
          <w:spacing w:val="-2"/>
        </w:rPr>
        <w:t>("Recipient").</w:t>
      </w:r>
    </w:p>
    <w:p>
      <w:pPr>
        <w:pStyle w:val="BodyText"/>
        <w:spacing w:before="54"/>
        <w:ind w:left="0"/>
      </w:pPr>
    </w:p>
    <w:p>
      <w:pPr>
        <w:pStyle w:val="Heading2"/>
        <w:numPr>
          <w:ilvl w:val="0"/>
          <w:numId w:val="1"/>
        </w:numPr>
        <w:tabs>
          <w:tab w:pos="300" w:val="left" w:leader="none"/>
        </w:tabs>
        <w:spacing w:line="240" w:lineRule="auto" w:before="0" w:after="0"/>
        <w:ind w:left="300" w:right="0" w:hanging="277"/>
        <w:jc w:val="left"/>
      </w:pPr>
      <w:r>
        <w:rPr>
          <w:spacing w:val="-2"/>
        </w:rPr>
        <w:t>BACKGROUND</w:t>
      </w:r>
    </w:p>
    <w:p>
      <w:pPr>
        <w:pStyle w:val="BodyText"/>
        <w:spacing w:line="350" w:lineRule="auto"/>
        <w:ind w:right="200"/>
      </w:pPr>
      <w:r>
        <w:rPr/>
        <w:t>The</w:t>
      </w:r>
      <w:r>
        <w:rPr>
          <w:spacing w:val="-3"/>
        </w:rPr>
        <w:t> </w:t>
      </w:r>
      <w:r>
        <w:rPr/>
        <w:t>Discloser</w:t>
      </w:r>
      <w:r>
        <w:rPr>
          <w:spacing w:val="-3"/>
        </w:rPr>
        <w:t> </w:t>
      </w:r>
      <w:r>
        <w:rPr/>
        <w:t>and</w:t>
      </w:r>
      <w:r>
        <w:rPr>
          <w:spacing w:val="-3"/>
        </w:rPr>
        <w:t> </w:t>
      </w:r>
      <w:r>
        <w:rPr/>
        <w:t>the</w:t>
      </w:r>
      <w:r>
        <w:rPr>
          <w:spacing w:val="-3"/>
        </w:rPr>
        <w:t> </w:t>
      </w:r>
      <w:r>
        <w:rPr/>
        <w:t>Recipient</w:t>
      </w:r>
      <w:r>
        <w:rPr>
          <w:spacing w:val="-3"/>
        </w:rPr>
        <w:t> </w:t>
      </w:r>
      <w:r>
        <w:rPr/>
        <w:t>wish</w:t>
      </w:r>
      <w:r>
        <w:rPr>
          <w:spacing w:val="-3"/>
        </w:rPr>
        <w:t> </w:t>
      </w:r>
      <w:r>
        <w:rPr/>
        <w:t>to</w:t>
      </w:r>
      <w:r>
        <w:rPr>
          <w:spacing w:val="-3"/>
        </w:rPr>
        <w:t> </w:t>
      </w:r>
      <w:r>
        <w:rPr/>
        <w:t>disclose</w:t>
      </w:r>
      <w:r>
        <w:rPr>
          <w:spacing w:val="-3"/>
        </w:rPr>
        <w:t> </w:t>
      </w:r>
      <w:r>
        <w:rPr/>
        <w:t>certain</w:t>
      </w:r>
      <w:r>
        <w:rPr>
          <w:spacing w:val="-3"/>
        </w:rPr>
        <w:t> </w:t>
      </w:r>
      <w:r>
        <w:rPr/>
        <w:t>confidential</w:t>
      </w:r>
      <w:r>
        <w:rPr>
          <w:spacing w:val="-3"/>
        </w:rPr>
        <w:t> </w:t>
      </w:r>
      <w:r>
        <w:rPr/>
        <w:t>information</w:t>
      </w:r>
      <w:r>
        <w:rPr>
          <w:spacing w:val="-3"/>
        </w:rPr>
        <w:t> </w:t>
      </w:r>
      <w:r>
        <w:rPr/>
        <w:t>to</w:t>
      </w:r>
      <w:r>
        <w:rPr>
          <w:spacing w:val="-3"/>
        </w:rPr>
        <w:t> </w:t>
      </w:r>
      <w:r>
        <w:rPr/>
        <w:t>each</w:t>
      </w:r>
      <w:r>
        <w:rPr>
          <w:spacing w:val="-3"/>
        </w:rPr>
        <w:t> </w:t>
      </w:r>
      <w:r>
        <w:rPr/>
        <w:t>other</w:t>
      </w:r>
      <w:r>
        <w:rPr>
          <w:spacing w:val="-3"/>
        </w:rPr>
        <w:t> </w:t>
      </w:r>
      <w:r>
        <w:rPr/>
        <w:t>for</w:t>
      </w:r>
      <w:r>
        <w:rPr>
          <w:spacing w:val="-3"/>
        </w:rPr>
        <w:t> </w:t>
      </w:r>
      <w:r>
        <w:rPr/>
        <w:t>the</w:t>
      </w:r>
      <w:r>
        <w:rPr>
          <w:spacing w:val="-3"/>
        </w:rPr>
        <w:t> </w:t>
      </w:r>
      <w:r>
        <w:rPr/>
        <w:t>purpose </w:t>
      </w:r>
      <w:r>
        <w:rPr>
          <w:spacing w:val="-6"/>
        </w:rPr>
        <w:t>of</w:t>
      </w:r>
    </w:p>
    <w:p>
      <w:pPr>
        <w:pStyle w:val="BodyText"/>
        <w:spacing w:before="3"/>
        <w:ind w:left="0"/>
        <w:rPr>
          <w:sz w:val="15"/>
        </w:rPr>
      </w:pPr>
      <w:r>
        <w:rPr>
          <w:sz w:val="15"/>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127111</wp:posOffset>
                </wp:positionV>
                <wp:extent cx="5943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0.00874pt;width:468pt;height:.1pt;mso-position-horizontal-relative:page;mso-position-vertical-relative:paragraph;z-index:-15728128;mso-wrap-distance-left:0;mso-wrap-distance-right:0" id="docshape3" coordorigin="1440,200" coordsize="9360,0" path="m1440,200l10800,200e" filled="false" stroked="true" strokeweight=".5pt" strokecolor="#000000">
                <v:path arrowok="t"/>
                <v:stroke dashstyle="solid"/>
                <w10:wrap type="topAndBottom"/>
              </v:shape>
            </w:pict>
          </mc:Fallback>
        </mc:AlternateContent>
      </w:r>
    </w:p>
    <w:p>
      <w:pPr>
        <w:pStyle w:val="BodyText"/>
        <w:spacing w:before="116"/>
      </w:pPr>
      <w:r>
        <w:rPr/>
        <w:t>(the "Purpose"). The parties agree to protect this information as set out </w:t>
      </w:r>
      <w:r>
        <w:rPr>
          <w:spacing w:val="-2"/>
        </w:rPr>
        <w:t>below.</w:t>
      </w:r>
    </w:p>
    <w:p>
      <w:pPr>
        <w:pStyle w:val="BodyText"/>
        <w:spacing w:before="154"/>
        <w:ind w:left="0"/>
      </w:pPr>
    </w:p>
    <w:p>
      <w:pPr>
        <w:pStyle w:val="Heading2"/>
        <w:numPr>
          <w:ilvl w:val="0"/>
          <w:numId w:val="1"/>
        </w:numPr>
        <w:tabs>
          <w:tab w:pos="300" w:val="left" w:leader="none"/>
        </w:tabs>
        <w:spacing w:line="240" w:lineRule="auto" w:before="0" w:after="0"/>
        <w:ind w:left="300" w:right="0" w:hanging="277"/>
        <w:jc w:val="left"/>
      </w:pPr>
      <w:r>
        <w:rPr>
          <w:spacing w:val="-2"/>
        </w:rPr>
        <w:t>AGREEMENT</w:t>
      </w:r>
    </w:p>
    <w:p>
      <w:pPr>
        <w:pStyle w:val="ListParagraph"/>
        <w:numPr>
          <w:ilvl w:val="1"/>
          <w:numId w:val="1"/>
        </w:numPr>
        <w:tabs>
          <w:tab w:pos="245" w:val="left" w:leader="none"/>
        </w:tabs>
        <w:spacing w:line="240" w:lineRule="auto" w:before="170" w:after="0"/>
        <w:ind w:left="245" w:right="0" w:hanging="222"/>
        <w:jc w:val="left"/>
        <w:rPr>
          <w:rFonts w:ascii="Arial"/>
          <w:b/>
          <w:sz w:val="20"/>
        </w:rPr>
      </w:pPr>
      <w:r>
        <w:rPr>
          <w:rFonts w:ascii="Arial"/>
          <w:b/>
          <w:sz w:val="20"/>
        </w:rPr>
        <w:t>Confidential </w:t>
      </w:r>
      <w:r>
        <w:rPr>
          <w:rFonts w:ascii="Arial"/>
          <w:b/>
          <w:spacing w:val="-2"/>
          <w:sz w:val="20"/>
        </w:rPr>
        <w:t>Information</w:t>
      </w:r>
    </w:p>
    <w:p>
      <w:pPr>
        <w:pStyle w:val="BodyText"/>
        <w:spacing w:line="350" w:lineRule="auto"/>
        <w:ind w:right="64"/>
      </w:pPr>
      <w:r>
        <w:rPr/>
        <w:t>"Confidential Information" means any information (including, without limitation, data, documents, images, prototypes, designs, plans, drawings, trade secrets, business strategies, financial data, or other materials, including</w:t>
      </w:r>
      <w:r>
        <w:rPr>
          <w:spacing w:val="-3"/>
        </w:rPr>
        <w:t> </w:t>
      </w:r>
      <w:r>
        <w:rPr/>
        <w:t>combinations</w:t>
      </w:r>
      <w:r>
        <w:rPr>
          <w:spacing w:val="-3"/>
        </w:rPr>
        <w:t> </w:t>
      </w:r>
      <w:r>
        <w:rPr/>
        <w:t>of</w:t>
      </w:r>
      <w:r>
        <w:rPr>
          <w:spacing w:val="-3"/>
        </w:rPr>
        <w:t> </w:t>
      </w:r>
      <w:r>
        <w:rPr/>
        <w:t>individual</w:t>
      </w:r>
      <w:r>
        <w:rPr>
          <w:spacing w:val="-3"/>
        </w:rPr>
        <w:t> </w:t>
      </w:r>
      <w:r>
        <w:rPr/>
        <w:t>items</w:t>
      </w:r>
      <w:r>
        <w:rPr>
          <w:spacing w:val="-3"/>
        </w:rPr>
        <w:t> </w:t>
      </w:r>
      <w:r>
        <w:rPr/>
        <w:t>of</w:t>
      </w:r>
      <w:r>
        <w:rPr>
          <w:spacing w:val="-3"/>
        </w:rPr>
        <w:t> </w:t>
      </w:r>
      <w:r>
        <w:rPr/>
        <w:t>information)</w:t>
      </w:r>
      <w:r>
        <w:rPr>
          <w:spacing w:val="-3"/>
        </w:rPr>
        <w:t> </w:t>
      </w:r>
      <w:r>
        <w:rPr/>
        <w:t>disclosed</w:t>
      </w:r>
      <w:r>
        <w:rPr>
          <w:spacing w:val="-3"/>
        </w:rPr>
        <w:t> </w:t>
      </w:r>
      <w:r>
        <w:rPr/>
        <w:t>by</w:t>
      </w:r>
      <w:r>
        <w:rPr>
          <w:spacing w:val="-3"/>
        </w:rPr>
        <w:t> </w:t>
      </w:r>
      <w:r>
        <w:rPr/>
        <w:t>the</w:t>
      </w:r>
      <w:r>
        <w:rPr>
          <w:spacing w:val="-3"/>
        </w:rPr>
        <w:t> </w:t>
      </w:r>
      <w:r>
        <w:rPr/>
        <w:t>Discloser</w:t>
      </w:r>
      <w:r>
        <w:rPr>
          <w:spacing w:val="-3"/>
        </w:rPr>
        <w:t> </w:t>
      </w:r>
      <w:r>
        <w:rPr/>
        <w:t>to</w:t>
      </w:r>
      <w:r>
        <w:rPr>
          <w:spacing w:val="-3"/>
        </w:rPr>
        <w:t> </w:t>
      </w:r>
      <w:r>
        <w:rPr/>
        <w:t>the</w:t>
      </w:r>
      <w:r>
        <w:rPr>
          <w:spacing w:val="-3"/>
        </w:rPr>
        <w:t> </w:t>
      </w:r>
      <w:r>
        <w:rPr/>
        <w:t>Recipient</w:t>
      </w:r>
      <w:r>
        <w:rPr>
          <w:spacing w:val="-3"/>
        </w:rPr>
        <w:t> </w:t>
      </w:r>
      <w:r>
        <w:rPr/>
        <w:t>before,</w:t>
      </w:r>
      <w:r>
        <w:rPr>
          <w:spacing w:val="-3"/>
        </w:rPr>
        <w:t> </w:t>
      </w:r>
      <w:r>
        <w:rPr/>
        <w:t>on, or</w:t>
      </w:r>
      <w:r>
        <w:rPr>
          <w:spacing w:val="-2"/>
        </w:rPr>
        <w:t> </w:t>
      </w:r>
      <w:r>
        <w:rPr/>
        <w:t>after</w:t>
      </w:r>
      <w:r>
        <w:rPr>
          <w:spacing w:val="-2"/>
        </w:rPr>
        <w:t> </w:t>
      </w:r>
      <w:r>
        <w:rPr/>
        <w:t>the</w:t>
      </w:r>
      <w:r>
        <w:rPr>
          <w:spacing w:val="-2"/>
        </w:rPr>
        <w:t> </w:t>
      </w:r>
      <w:r>
        <w:rPr/>
        <w:t>Effective</w:t>
      </w:r>
      <w:r>
        <w:rPr>
          <w:spacing w:val="-2"/>
        </w:rPr>
        <w:t> </w:t>
      </w:r>
      <w:r>
        <w:rPr/>
        <w:t>Date,</w:t>
      </w:r>
      <w:r>
        <w:rPr>
          <w:spacing w:val="-2"/>
        </w:rPr>
        <w:t> </w:t>
      </w:r>
      <w:r>
        <w:rPr/>
        <w:t>whether</w:t>
      </w:r>
      <w:r>
        <w:rPr>
          <w:spacing w:val="-2"/>
        </w:rPr>
        <w:t> </w:t>
      </w:r>
      <w:r>
        <w:rPr/>
        <w:t>in</w:t>
      </w:r>
      <w:r>
        <w:rPr>
          <w:spacing w:val="-2"/>
        </w:rPr>
        <w:t> </w:t>
      </w:r>
      <w:r>
        <w:rPr/>
        <w:t>written,</w:t>
      </w:r>
      <w:r>
        <w:rPr>
          <w:spacing w:val="-2"/>
        </w:rPr>
        <w:t> </w:t>
      </w:r>
      <w:r>
        <w:rPr/>
        <w:t>oral,</w:t>
      </w:r>
      <w:r>
        <w:rPr>
          <w:spacing w:val="-2"/>
        </w:rPr>
        <w:t> </w:t>
      </w:r>
      <w:r>
        <w:rPr/>
        <w:t>visual,</w:t>
      </w:r>
      <w:r>
        <w:rPr>
          <w:spacing w:val="-2"/>
        </w:rPr>
        <w:t> </w:t>
      </w:r>
      <w:r>
        <w:rPr/>
        <w:t>electronic,</w:t>
      </w:r>
      <w:r>
        <w:rPr>
          <w:spacing w:val="-2"/>
        </w:rPr>
        <w:t> </w:t>
      </w:r>
      <w:r>
        <w:rPr/>
        <w:t>or</w:t>
      </w:r>
      <w:r>
        <w:rPr>
          <w:spacing w:val="-2"/>
        </w:rPr>
        <w:t> </w:t>
      </w:r>
      <w:r>
        <w:rPr/>
        <w:t>other</w:t>
      </w:r>
      <w:r>
        <w:rPr>
          <w:spacing w:val="-2"/>
        </w:rPr>
        <w:t> </w:t>
      </w:r>
      <w:r>
        <w:rPr/>
        <w:t>form,</w:t>
      </w:r>
      <w:r>
        <w:rPr>
          <w:spacing w:val="-2"/>
        </w:rPr>
        <w:t> </w:t>
      </w:r>
      <w:r>
        <w:rPr/>
        <w:t>and</w:t>
      </w:r>
      <w:r>
        <w:rPr>
          <w:spacing w:val="-2"/>
        </w:rPr>
        <w:t> </w:t>
      </w:r>
      <w:r>
        <w:rPr/>
        <w:t>whether</w:t>
      </w:r>
      <w:r>
        <w:rPr>
          <w:spacing w:val="-2"/>
        </w:rPr>
        <w:t> </w:t>
      </w:r>
      <w:r>
        <w:rPr/>
        <w:t>or</w:t>
      </w:r>
      <w:r>
        <w:rPr>
          <w:spacing w:val="-2"/>
        </w:rPr>
        <w:t> </w:t>
      </w:r>
      <w:r>
        <w:rPr/>
        <w:t>not</w:t>
      </w:r>
      <w:r>
        <w:rPr>
          <w:spacing w:val="-2"/>
        </w:rPr>
        <w:t> </w:t>
      </w:r>
      <w:r>
        <w:rPr/>
        <w:t>explicitly designated as "confidential" at the time of disclosure.</w:t>
      </w:r>
    </w:p>
    <w:p>
      <w:pPr>
        <w:pStyle w:val="BodyText"/>
        <w:spacing w:line="350" w:lineRule="auto" w:before="165"/>
      </w:pPr>
      <w:r>
        <w:rPr/>
        <w:t>Confidential</w:t>
      </w:r>
      <w:r>
        <w:rPr>
          <w:spacing w:val="-3"/>
        </w:rPr>
        <w:t> </w:t>
      </w:r>
      <w:r>
        <w:rPr/>
        <w:t>Information</w:t>
      </w:r>
      <w:r>
        <w:rPr>
          <w:spacing w:val="-3"/>
        </w:rPr>
        <w:t> </w:t>
      </w:r>
      <w:r>
        <w:rPr/>
        <w:t>may</w:t>
      </w:r>
      <w:r>
        <w:rPr>
          <w:spacing w:val="-3"/>
        </w:rPr>
        <w:t> </w:t>
      </w:r>
      <w:r>
        <w:rPr/>
        <w:t>also</w:t>
      </w:r>
      <w:r>
        <w:rPr>
          <w:spacing w:val="-3"/>
        </w:rPr>
        <w:t> </w:t>
      </w:r>
      <w:r>
        <w:rPr/>
        <w:t>include</w:t>
      </w:r>
      <w:r>
        <w:rPr>
          <w:spacing w:val="-3"/>
        </w:rPr>
        <w:t> </w:t>
      </w:r>
      <w:r>
        <w:rPr/>
        <w:t>information</w:t>
      </w:r>
      <w:r>
        <w:rPr>
          <w:spacing w:val="-3"/>
        </w:rPr>
        <w:t> </w:t>
      </w:r>
      <w:r>
        <w:rPr/>
        <w:t>of</w:t>
      </w:r>
      <w:r>
        <w:rPr>
          <w:spacing w:val="-3"/>
        </w:rPr>
        <w:t> </w:t>
      </w:r>
      <w:r>
        <w:rPr/>
        <w:t>a</w:t>
      </w:r>
      <w:r>
        <w:rPr>
          <w:spacing w:val="-3"/>
        </w:rPr>
        <w:t> </w:t>
      </w:r>
      <w:r>
        <w:rPr/>
        <w:t>third</w:t>
      </w:r>
      <w:r>
        <w:rPr>
          <w:spacing w:val="-3"/>
        </w:rPr>
        <w:t> </w:t>
      </w:r>
      <w:r>
        <w:rPr/>
        <w:t>party</w:t>
      </w:r>
      <w:r>
        <w:rPr>
          <w:spacing w:val="-3"/>
        </w:rPr>
        <w:t> </w:t>
      </w:r>
      <w:r>
        <w:rPr/>
        <w:t>that</w:t>
      </w:r>
      <w:r>
        <w:rPr>
          <w:spacing w:val="-3"/>
        </w:rPr>
        <w:t> </w:t>
      </w:r>
      <w:r>
        <w:rPr/>
        <w:t>is</w:t>
      </w:r>
      <w:r>
        <w:rPr>
          <w:spacing w:val="-3"/>
        </w:rPr>
        <w:t> </w:t>
      </w:r>
      <w:r>
        <w:rPr/>
        <w:t>in</w:t>
      </w:r>
      <w:r>
        <w:rPr>
          <w:spacing w:val="-3"/>
        </w:rPr>
        <w:t> </w:t>
      </w:r>
      <w:r>
        <w:rPr/>
        <w:t>the</w:t>
      </w:r>
      <w:r>
        <w:rPr>
          <w:spacing w:val="-3"/>
        </w:rPr>
        <w:t> </w:t>
      </w:r>
      <w:r>
        <w:rPr/>
        <w:t>Discloser's</w:t>
      </w:r>
      <w:r>
        <w:rPr>
          <w:spacing w:val="-3"/>
        </w:rPr>
        <w:t> </w:t>
      </w:r>
      <w:r>
        <w:rPr/>
        <w:t>possession</w:t>
      </w:r>
      <w:r>
        <w:rPr>
          <w:spacing w:val="-3"/>
        </w:rPr>
        <w:t> </w:t>
      </w:r>
      <w:r>
        <w:rPr/>
        <w:t>and disclosed to the Recipient under this Agreement.</w:t>
      </w:r>
    </w:p>
    <w:p>
      <w:pPr>
        <w:pStyle w:val="BodyText"/>
        <w:spacing w:before="162"/>
      </w:pPr>
      <w:r>
        <w:rPr/>
        <w:t>Confidential Information does not include information that the Recipient can </w:t>
      </w:r>
      <w:r>
        <w:rPr>
          <w:spacing w:val="-2"/>
        </w:rPr>
        <w:t>establish:</w:t>
      </w:r>
    </w:p>
    <w:p>
      <w:pPr>
        <w:pStyle w:val="BodyText"/>
        <w:spacing w:before="43"/>
        <w:ind w:left="0"/>
      </w:pPr>
    </w:p>
    <w:p>
      <w:pPr>
        <w:pStyle w:val="ListParagraph"/>
        <w:numPr>
          <w:ilvl w:val="2"/>
          <w:numId w:val="1"/>
        </w:numPr>
        <w:tabs>
          <w:tab w:pos="308" w:val="left" w:leader="none"/>
        </w:tabs>
        <w:spacing w:line="240" w:lineRule="auto" w:before="0" w:after="0"/>
        <w:ind w:left="308" w:right="0" w:hanging="285"/>
        <w:jc w:val="left"/>
        <w:rPr>
          <w:sz w:val="19"/>
        </w:rPr>
      </w:pPr>
      <w:r>
        <w:rPr>
          <w:sz w:val="19"/>
        </w:rPr>
        <w:t>was publicly known and made generally available in the public domain prior to the time of </w:t>
      </w:r>
      <w:r>
        <w:rPr>
          <w:spacing w:val="-2"/>
          <w:sz w:val="19"/>
        </w:rPr>
        <w:t>disclosure;</w:t>
      </w:r>
    </w:p>
    <w:p>
      <w:pPr>
        <w:pStyle w:val="ListParagraph"/>
        <w:numPr>
          <w:ilvl w:val="2"/>
          <w:numId w:val="1"/>
        </w:numPr>
        <w:tabs>
          <w:tab w:pos="308" w:val="left" w:leader="none"/>
        </w:tabs>
        <w:spacing w:line="350" w:lineRule="auto" w:before="101" w:after="0"/>
        <w:ind w:left="23" w:right="282" w:firstLine="0"/>
        <w:jc w:val="left"/>
        <w:rPr>
          <w:sz w:val="19"/>
        </w:rPr>
      </w:pPr>
      <w:r>
        <w:rPr>
          <w:sz w:val="19"/>
        </w:rPr>
        <w:t>becomes</w:t>
      </w:r>
      <w:r>
        <w:rPr>
          <w:spacing w:val="-3"/>
          <w:sz w:val="19"/>
        </w:rPr>
        <w:t> </w:t>
      </w:r>
      <w:r>
        <w:rPr>
          <w:sz w:val="19"/>
        </w:rPr>
        <w:t>publicly</w:t>
      </w:r>
      <w:r>
        <w:rPr>
          <w:spacing w:val="-3"/>
          <w:sz w:val="19"/>
        </w:rPr>
        <w:t> </w:t>
      </w:r>
      <w:r>
        <w:rPr>
          <w:sz w:val="19"/>
        </w:rPr>
        <w:t>known</w:t>
      </w:r>
      <w:r>
        <w:rPr>
          <w:spacing w:val="-3"/>
          <w:sz w:val="19"/>
        </w:rPr>
        <w:t> </w:t>
      </w:r>
      <w:r>
        <w:rPr>
          <w:sz w:val="19"/>
        </w:rPr>
        <w:t>and</w:t>
      </w:r>
      <w:r>
        <w:rPr>
          <w:spacing w:val="-3"/>
          <w:sz w:val="19"/>
        </w:rPr>
        <w:t> </w:t>
      </w:r>
      <w:r>
        <w:rPr>
          <w:sz w:val="19"/>
        </w:rPr>
        <w:t>made</w:t>
      </w:r>
      <w:r>
        <w:rPr>
          <w:spacing w:val="-3"/>
          <w:sz w:val="19"/>
        </w:rPr>
        <w:t> </w:t>
      </w:r>
      <w:r>
        <w:rPr>
          <w:sz w:val="19"/>
        </w:rPr>
        <w:t>generally</w:t>
      </w:r>
      <w:r>
        <w:rPr>
          <w:spacing w:val="-3"/>
          <w:sz w:val="19"/>
        </w:rPr>
        <w:t> </w:t>
      </w:r>
      <w:r>
        <w:rPr>
          <w:sz w:val="19"/>
        </w:rPr>
        <w:t>available</w:t>
      </w:r>
      <w:r>
        <w:rPr>
          <w:spacing w:val="-3"/>
          <w:sz w:val="19"/>
        </w:rPr>
        <w:t> </w:t>
      </w:r>
      <w:r>
        <w:rPr>
          <w:sz w:val="19"/>
        </w:rPr>
        <w:t>after</w:t>
      </w:r>
      <w:r>
        <w:rPr>
          <w:spacing w:val="-3"/>
          <w:sz w:val="19"/>
        </w:rPr>
        <w:t> </w:t>
      </w:r>
      <w:r>
        <w:rPr>
          <w:sz w:val="19"/>
        </w:rPr>
        <w:t>disclosure</w:t>
      </w:r>
      <w:r>
        <w:rPr>
          <w:spacing w:val="-3"/>
          <w:sz w:val="19"/>
        </w:rPr>
        <w:t> </w:t>
      </w:r>
      <w:r>
        <w:rPr>
          <w:sz w:val="19"/>
        </w:rPr>
        <w:t>through</w:t>
      </w:r>
      <w:r>
        <w:rPr>
          <w:spacing w:val="-3"/>
          <w:sz w:val="19"/>
        </w:rPr>
        <w:t> </w:t>
      </w:r>
      <w:r>
        <w:rPr>
          <w:sz w:val="19"/>
        </w:rPr>
        <w:t>no</w:t>
      </w:r>
      <w:r>
        <w:rPr>
          <w:spacing w:val="-3"/>
          <w:sz w:val="19"/>
        </w:rPr>
        <w:t> </w:t>
      </w:r>
      <w:r>
        <w:rPr>
          <w:sz w:val="19"/>
        </w:rPr>
        <w:t>action</w:t>
      </w:r>
      <w:r>
        <w:rPr>
          <w:spacing w:val="-3"/>
          <w:sz w:val="19"/>
        </w:rPr>
        <w:t> </w:t>
      </w:r>
      <w:r>
        <w:rPr>
          <w:sz w:val="19"/>
        </w:rPr>
        <w:t>or</w:t>
      </w:r>
      <w:r>
        <w:rPr>
          <w:spacing w:val="-3"/>
          <w:sz w:val="19"/>
        </w:rPr>
        <w:t> </w:t>
      </w:r>
      <w:r>
        <w:rPr>
          <w:sz w:val="19"/>
        </w:rPr>
        <w:t>inaction</w:t>
      </w:r>
      <w:r>
        <w:rPr>
          <w:spacing w:val="-3"/>
          <w:sz w:val="19"/>
        </w:rPr>
        <w:t> </w:t>
      </w:r>
      <w:r>
        <w:rPr>
          <w:sz w:val="19"/>
        </w:rPr>
        <w:t>of</w:t>
      </w:r>
      <w:r>
        <w:rPr>
          <w:spacing w:val="-3"/>
          <w:sz w:val="19"/>
        </w:rPr>
        <w:t> </w:t>
      </w:r>
      <w:r>
        <w:rPr>
          <w:sz w:val="19"/>
        </w:rPr>
        <w:t>the </w:t>
      </w:r>
      <w:r>
        <w:rPr>
          <w:spacing w:val="-2"/>
          <w:sz w:val="19"/>
        </w:rPr>
        <w:t>Recipient;</w:t>
      </w:r>
    </w:p>
    <w:p>
      <w:pPr>
        <w:pStyle w:val="ListParagraph"/>
        <w:numPr>
          <w:ilvl w:val="2"/>
          <w:numId w:val="1"/>
        </w:numPr>
        <w:tabs>
          <w:tab w:pos="297" w:val="left" w:leader="none"/>
        </w:tabs>
        <w:spacing w:line="240" w:lineRule="auto" w:before="2" w:after="0"/>
        <w:ind w:left="297" w:right="0" w:hanging="274"/>
        <w:jc w:val="left"/>
        <w:rPr>
          <w:sz w:val="19"/>
        </w:rPr>
      </w:pPr>
      <w:r>
        <w:rPr>
          <w:sz w:val="19"/>
        </w:rPr>
        <w:t>is in the possession of the Recipient, without confidentiality obligations, prior to the time of </w:t>
      </w:r>
      <w:r>
        <w:rPr>
          <w:spacing w:val="-2"/>
          <w:sz w:val="19"/>
        </w:rPr>
        <w:t>disclosure;</w:t>
      </w:r>
    </w:p>
    <w:p>
      <w:pPr>
        <w:pStyle w:val="ListParagraph"/>
        <w:numPr>
          <w:ilvl w:val="2"/>
          <w:numId w:val="1"/>
        </w:numPr>
        <w:tabs>
          <w:tab w:pos="308" w:val="left" w:leader="none"/>
        </w:tabs>
        <w:spacing w:line="240" w:lineRule="auto" w:before="102" w:after="0"/>
        <w:ind w:left="308" w:right="0" w:hanging="285"/>
        <w:jc w:val="left"/>
        <w:rPr>
          <w:sz w:val="19"/>
        </w:rPr>
      </w:pPr>
      <w:r>
        <w:rPr>
          <w:sz w:val="19"/>
        </w:rPr>
        <w:t>is disclosed to the Recipient by a third party without breaching any obligations of confidentiality; </w:t>
      </w:r>
      <w:r>
        <w:rPr>
          <w:spacing w:val="-5"/>
          <w:sz w:val="19"/>
        </w:rPr>
        <w:t>or</w:t>
      </w:r>
    </w:p>
    <w:p>
      <w:pPr>
        <w:pStyle w:val="ListParagraph"/>
        <w:numPr>
          <w:ilvl w:val="2"/>
          <w:numId w:val="1"/>
        </w:numPr>
        <w:tabs>
          <w:tab w:pos="308" w:val="left" w:leader="none"/>
        </w:tabs>
        <w:spacing w:line="350" w:lineRule="auto" w:before="101" w:after="0"/>
        <w:ind w:left="23" w:right="299" w:firstLine="0"/>
        <w:jc w:val="left"/>
        <w:rPr>
          <w:sz w:val="19"/>
        </w:rPr>
      </w:pPr>
      <w:r>
        <w:rPr>
          <w:sz w:val="19"/>
        </w:rPr>
        <w:t>is</w:t>
      </w:r>
      <w:r>
        <w:rPr>
          <w:spacing w:val="-3"/>
          <w:sz w:val="19"/>
        </w:rPr>
        <w:t> </w:t>
      </w:r>
      <w:r>
        <w:rPr>
          <w:sz w:val="19"/>
        </w:rPr>
        <w:t>independently</w:t>
      </w:r>
      <w:r>
        <w:rPr>
          <w:spacing w:val="-3"/>
          <w:sz w:val="19"/>
        </w:rPr>
        <w:t> </w:t>
      </w:r>
      <w:r>
        <w:rPr>
          <w:sz w:val="19"/>
        </w:rPr>
        <w:t>developed</w:t>
      </w:r>
      <w:r>
        <w:rPr>
          <w:spacing w:val="-3"/>
          <w:sz w:val="19"/>
        </w:rPr>
        <w:t> </w:t>
      </w:r>
      <w:r>
        <w:rPr>
          <w:sz w:val="19"/>
        </w:rPr>
        <w:t>by</w:t>
      </w:r>
      <w:r>
        <w:rPr>
          <w:spacing w:val="-3"/>
          <w:sz w:val="19"/>
        </w:rPr>
        <w:t> </w:t>
      </w:r>
      <w:r>
        <w:rPr>
          <w:sz w:val="19"/>
        </w:rPr>
        <w:t>the</w:t>
      </w:r>
      <w:r>
        <w:rPr>
          <w:spacing w:val="-3"/>
          <w:sz w:val="19"/>
        </w:rPr>
        <w:t> </w:t>
      </w:r>
      <w:r>
        <w:rPr>
          <w:sz w:val="19"/>
        </w:rPr>
        <w:t>Recipient</w:t>
      </w:r>
      <w:r>
        <w:rPr>
          <w:spacing w:val="-3"/>
          <w:sz w:val="19"/>
        </w:rPr>
        <w:t> </w:t>
      </w:r>
      <w:r>
        <w:rPr>
          <w:sz w:val="19"/>
        </w:rPr>
        <w:t>without</w:t>
      </w:r>
      <w:r>
        <w:rPr>
          <w:spacing w:val="-3"/>
          <w:sz w:val="19"/>
        </w:rPr>
        <w:t> </w:t>
      </w:r>
      <w:r>
        <w:rPr>
          <w:sz w:val="19"/>
        </w:rPr>
        <w:t>the</w:t>
      </w:r>
      <w:r>
        <w:rPr>
          <w:spacing w:val="-3"/>
          <w:sz w:val="19"/>
        </w:rPr>
        <w:t> </w:t>
      </w:r>
      <w:r>
        <w:rPr>
          <w:sz w:val="19"/>
        </w:rPr>
        <w:t>use</w:t>
      </w:r>
      <w:r>
        <w:rPr>
          <w:spacing w:val="-3"/>
          <w:sz w:val="19"/>
        </w:rPr>
        <w:t> </w:t>
      </w:r>
      <w:r>
        <w:rPr>
          <w:sz w:val="19"/>
        </w:rPr>
        <w:t>of</w:t>
      </w:r>
      <w:r>
        <w:rPr>
          <w:spacing w:val="-3"/>
          <w:sz w:val="19"/>
        </w:rPr>
        <w:t> </w:t>
      </w:r>
      <w:r>
        <w:rPr>
          <w:sz w:val="19"/>
        </w:rPr>
        <w:t>or</w:t>
      </w:r>
      <w:r>
        <w:rPr>
          <w:spacing w:val="-3"/>
          <w:sz w:val="19"/>
        </w:rPr>
        <w:t> </w:t>
      </w:r>
      <w:r>
        <w:rPr>
          <w:sz w:val="19"/>
        </w:rPr>
        <w:t>reference</w:t>
      </w:r>
      <w:r>
        <w:rPr>
          <w:spacing w:val="-3"/>
          <w:sz w:val="19"/>
        </w:rPr>
        <w:t> </w:t>
      </w:r>
      <w:r>
        <w:rPr>
          <w:sz w:val="19"/>
        </w:rPr>
        <w:t>to</w:t>
      </w:r>
      <w:r>
        <w:rPr>
          <w:spacing w:val="-3"/>
          <w:sz w:val="19"/>
        </w:rPr>
        <w:t> </w:t>
      </w:r>
      <w:r>
        <w:rPr>
          <w:sz w:val="19"/>
        </w:rPr>
        <w:t>the</w:t>
      </w:r>
      <w:r>
        <w:rPr>
          <w:spacing w:val="-3"/>
          <w:sz w:val="19"/>
        </w:rPr>
        <w:t> </w:t>
      </w:r>
      <w:r>
        <w:rPr>
          <w:sz w:val="19"/>
        </w:rPr>
        <w:t>Discloser's</w:t>
      </w:r>
      <w:r>
        <w:rPr>
          <w:spacing w:val="-3"/>
          <w:sz w:val="19"/>
        </w:rPr>
        <w:t> </w:t>
      </w:r>
      <w:r>
        <w:rPr>
          <w:sz w:val="19"/>
        </w:rPr>
        <w:t>Confidential </w:t>
      </w:r>
      <w:r>
        <w:rPr>
          <w:spacing w:val="-2"/>
          <w:sz w:val="19"/>
        </w:rPr>
        <w:t>Information.</w:t>
      </w:r>
    </w:p>
    <w:p>
      <w:pPr>
        <w:pStyle w:val="BodyText"/>
        <w:spacing w:line="350" w:lineRule="auto" w:before="162"/>
      </w:pPr>
      <w:r>
        <w:rPr/>
        <w:t>If</w:t>
      </w:r>
      <w:r>
        <w:rPr>
          <w:spacing w:val="-3"/>
        </w:rPr>
        <w:t> </w:t>
      </w:r>
      <w:r>
        <w:rPr/>
        <w:t>the</w:t>
      </w:r>
      <w:r>
        <w:rPr>
          <w:spacing w:val="-3"/>
        </w:rPr>
        <w:t> </w:t>
      </w:r>
      <w:r>
        <w:rPr/>
        <w:t>Recipient</w:t>
      </w:r>
      <w:r>
        <w:rPr>
          <w:spacing w:val="-3"/>
        </w:rPr>
        <w:t> </w:t>
      </w:r>
      <w:r>
        <w:rPr/>
        <w:t>becomes</w:t>
      </w:r>
      <w:r>
        <w:rPr>
          <w:spacing w:val="-3"/>
        </w:rPr>
        <w:t> </w:t>
      </w:r>
      <w:r>
        <w:rPr/>
        <w:t>legally</w:t>
      </w:r>
      <w:r>
        <w:rPr>
          <w:spacing w:val="-3"/>
        </w:rPr>
        <w:t> </w:t>
      </w:r>
      <w:r>
        <w:rPr/>
        <w:t>compelled</w:t>
      </w:r>
      <w:r>
        <w:rPr>
          <w:spacing w:val="-3"/>
        </w:rPr>
        <w:t> </w:t>
      </w:r>
      <w:r>
        <w:rPr/>
        <w:t>to</w:t>
      </w:r>
      <w:r>
        <w:rPr>
          <w:spacing w:val="-3"/>
        </w:rPr>
        <w:t> </w:t>
      </w:r>
      <w:r>
        <w:rPr/>
        <w:t>disclose</w:t>
      </w:r>
      <w:r>
        <w:rPr>
          <w:spacing w:val="-3"/>
        </w:rPr>
        <w:t> </w:t>
      </w:r>
      <w:r>
        <w:rPr/>
        <w:t>any</w:t>
      </w:r>
      <w:r>
        <w:rPr>
          <w:spacing w:val="-3"/>
        </w:rPr>
        <w:t> </w:t>
      </w:r>
      <w:r>
        <w:rPr/>
        <w:t>Confidential</w:t>
      </w:r>
      <w:r>
        <w:rPr>
          <w:spacing w:val="-3"/>
        </w:rPr>
        <w:t> </w:t>
      </w:r>
      <w:r>
        <w:rPr/>
        <w:t>Information,</w:t>
      </w:r>
      <w:r>
        <w:rPr>
          <w:spacing w:val="-3"/>
        </w:rPr>
        <w:t> </w:t>
      </w:r>
      <w:r>
        <w:rPr/>
        <w:t>the</w:t>
      </w:r>
      <w:r>
        <w:rPr>
          <w:spacing w:val="-3"/>
        </w:rPr>
        <w:t> </w:t>
      </w:r>
      <w:r>
        <w:rPr/>
        <w:t>Recipient</w:t>
      </w:r>
      <w:r>
        <w:rPr>
          <w:spacing w:val="-3"/>
        </w:rPr>
        <w:t> </w:t>
      </w:r>
      <w:r>
        <w:rPr/>
        <w:t>shall</w:t>
      </w:r>
      <w:r>
        <w:rPr>
          <w:spacing w:val="-3"/>
        </w:rPr>
        <w:t> </w:t>
      </w:r>
      <w:r>
        <w:rPr/>
        <w:t>provide the Discloser with prompt written notice and assist the Discloser in seeking a protective order or another appropriate</w:t>
      </w:r>
      <w:r>
        <w:rPr>
          <w:spacing w:val="-2"/>
        </w:rPr>
        <w:t> </w:t>
      </w:r>
      <w:r>
        <w:rPr/>
        <w:t>remedy.</w:t>
      </w:r>
      <w:r>
        <w:rPr>
          <w:spacing w:val="-2"/>
        </w:rPr>
        <w:t> </w:t>
      </w:r>
      <w:r>
        <w:rPr/>
        <w:t>If</w:t>
      </w:r>
      <w:r>
        <w:rPr>
          <w:spacing w:val="-2"/>
        </w:rPr>
        <w:t> </w:t>
      </w:r>
      <w:r>
        <w:rPr/>
        <w:t>the</w:t>
      </w:r>
      <w:r>
        <w:rPr>
          <w:spacing w:val="-2"/>
        </w:rPr>
        <w:t> </w:t>
      </w:r>
      <w:r>
        <w:rPr/>
        <w:t>Discloser</w:t>
      </w:r>
      <w:r>
        <w:rPr>
          <w:spacing w:val="-2"/>
        </w:rPr>
        <w:t> </w:t>
      </w:r>
      <w:r>
        <w:rPr/>
        <w:t>waives</w:t>
      </w:r>
      <w:r>
        <w:rPr>
          <w:spacing w:val="-2"/>
        </w:rPr>
        <w:t> </w:t>
      </w:r>
      <w:r>
        <w:rPr/>
        <w:t>compliance</w:t>
      </w:r>
      <w:r>
        <w:rPr>
          <w:spacing w:val="-2"/>
        </w:rPr>
        <w:t> </w:t>
      </w:r>
      <w:r>
        <w:rPr/>
        <w:t>or</w:t>
      </w:r>
      <w:r>
        <w:rPr>
          <w:spacing w:val="-2"/>
        </w:rPr>
        <w:t> </w:t>
      </w:r>
      <w:r>
        <w:rPr/>
        <w:t>does</w:t>
      </w:r>
      <w:r>
        <w:rPr>
          <w:spacing w:val="-2"/>
        </w:rPr>
        <w:t> </w:t>
      </w:r>
      <w:r>
        <w:rPr/>
        <w:t>not</w:t>
      </w:r>
      <w:r>
        <w:rPr>
          <w:spacing w:val="-2"/>
        </w:rPr>
        <w:t> </w:t>
      </w:r>
      <w:r>
        <w:rPr/>
        <w:t>obtain</w:t>
      </w:r>
      <w:r>
        <w:rPr>
          <w:spacing w:val="-2"/>
        </w:rPr>
        <w:t> </w:t>
      </w:r>
      <w:r>
        <w:rPr/>
        <w:t>a</w:t>
      </w:r>
      <w:r>
        <w:rPr>
          <w:spacing w:val="-2"/>
        </w:rPr>
        <w:t> </w:t>
      </w:r>
      <w:r>
        <w:rPr/>
        <w:t>protective</w:t>
      </w:r>
      <w:r>
        <w:rPr>
          <w:spacing w:val="-2"/>
        </w:rPr>
        <w:t> </w:t>
      </w:r>
      <w:r>
        <w:rPr/>
        <w:t>order,</w:t>
      </w:r>
      <w:r>
        <w:rPr>
          <w:spacing w:val="-2"/>
        </w:rPr>
        <w:t> </w:t>
      </w:r>
      <w:r>
        <w:rPr/>
        <w:t>the</w:t>
      </w:r>
      <w:r>
        <w:rPr>
          <w:spacing w:val="-2"/>
        </w:rPr>
        <w:t> </w:t>
      </w:r>
      <w:r>
        <w:rPr/>
        <w:t>Recipient</w:t>
      </w:r>
      <w:r>
        <w:rPr>
          <w:spacing w:val="-2"/>
        </w:rPr>
        <w:t> </w:t>
      </w:r>
      <w:r>
        <w:rPr/>
        <w:t>will furnish only the portion of Confidential Information that is legally required.</w:t>
      </w:r>
    </w:p>
    <w:p>
      <w:pPr>
        <w:pStyle w:val="Heading2"/>
        <w:numPr>
          <w:ilvl w:val="1"/>
          <w:numId w:val="1"/>
        </w:numPr>
        <w:tabs>
          <w:tab w:pos="245" w:val="left" w:leader="none"/>
        </w:tabs>
        <w:spacing w:line="225" w:lineRule="exact" w:before="0" w:after="0"/>
        <w:ind w:left="245" w:right="0" w:hanging="222"/>
        <w:jc w:val="left"/>
      </w:pPr>
      <w:r>
        <w:rPr/>
        <w:t>Non-Use and Non-Disclosure &amp; Non-</w:t>
      </w:r>
      <w:r>
        <w:rPr>
          <w:spacing w:val="-2"/>
        </w:rPr>
        <w:t>Solicitation</w:t>
      </w:r>
    </w:p>
    <w:p>
      <w:pPr>
        <w:pStyle w:val="BodyText"/>
        <w:spacing w:line="350" w:lineRule="auto"/>
      </w:pPr>
      <w:r>
        <w:rPr/>
        <w:t>The Recipient agrees not to use the Confidential Information for any purpose other than evaluating and discussing the potential business relationship with the Discloser. The Recipient agrees not to disclose any Confidential</w:t>
      </w:r>
      <w:r>
        <w:rPr>
          <w:spacing w:val="-3"/>
        </w:rPr>
        <w:t> </w:t>
      </w:r>
      <w:r>
        <w:rPr/>
        <w:t>Information</w:t>
      </w:r>
      <w:r>
        <w:rPr>
          <w:spacing w:val="-3"/>
        </w:rPr>
        <w:t> </w:t>
      </w:r>
      <w:r>
        <w:rPr/>
        <w:t>to</w:t>
      </w:r>
      <w:r>
        <w:rPr>
          <w:spacing w:val="-3"/>
        </w:rPr>
        <w:t> </w:t>
      </w:r>
      <w:r>
        <w:rPr/>
        <w:t>third</w:t>
      </w:r>
      <w:r>
        <w:rPr>
          <w:spacing w:val="-3"/>
        </w:rPr>
        <w:t> </w:t>
      </w:r>
      <w:r>
        <w:rPr/>
        <w:t>parties</w:t>
      </w:r>
      <w:r>
        <w:rPr>
          <w:spacing w:val="-3"/>
        </w:rPr>
        <w:t> </w:t>
      </w:r>
      <w:r>
        <w:rPr/>
        <w:t>or</w:t>
      </w:r>
      <w:r>
        <w:rPr>
          <w:spacing w:val="-3"/>
        </w:rPr>
        <w:t> </w:t>
      </w:r>
      <w:r>
        <w:rPr/>
        <w:t>to</w:t>
      </w:r>
      <w:r>
        <w:rPr>
          <w:spacing w:val="-3"/>
        </w:rPr>
        <w:t> </w:t>
      </w:r>
      <w:r>
        <w:rPr/>
        <w:t>employees</w:t>
      </w:r>
      <w:r>
        <w:rPr>
          <w:spacing w:val="-3"/>
        </w:rPr>
        <w:t> </w:t>
      </w:r>
      <w:r>
        <w:rPr/>
        <w:t>of</w:t>
      </w:r>
      <w:r>
        <w:rPr>
          <w:spacing w:val="-3"/>
        </w:rPr>
        <w:t> </w:t>
      </w:r>
      <w:r>
        <w:rPr/>
        <w:t>the</w:t>
      </w:r>
      <w:r>
        <w:rPr>
          <w:spacing w:val="-3"/>
        </w:rPr>
        <w:t> </w:t>
      </w:r>
      <w:r>
        <w:rPr/>
        <w:t>Recipient,</w:t>
      </w:r>
      <w:r>
        <w:rPr>
          <w:spacing w:val="-3"/>
        </w:rPr>
        <w:t> </w:t>
      </w:r>
      <w:r>
        <w:rPr/>
        <w:t>except</w:t>
      </w:r>
      <w:r>
        <w:rPr>
          <w:spacing w:val="-3"/>
        </w:rPr>
        <w:t> </w:t>
      </w:r>
      <w:r>
        <w:rPr/>
        <w:t>to</w:t>
      </w:r>
      <w:r>
        <w:rPr>
          <w:spacing w:val="-3"/>
        </w:rPr>
        <w:t> </w:t>
      </w:r>
      <w:r>
        <w:rPr/>
        <w:t>those</w:t>
      </w:r>
      <w:r>
        <w:rPr>
          <w:spacing w:val="-3"/>
        </w:rPr>
        <w:t> </w:t>
      </w:r>
      <w:r>
        <w:rPr/>
        <w:t>employees</w:t>
      </w:r>
      <w:r>
        <w:rPr>
          <w:spacing w:val="-3"/>
        </w:rPr>
        <w:t> </w:t>
      </w:r>
      <w:r>
        <w:rPr/>
        <w:t>who</w:t>
      </w:r>
      <w:r>
        <w:rPr>
          <w:spacing w:val="-3"/>
        </w:rPr>
        <w:t> </w:t>
      </w:r>
      <w:r>
        <w:rPr/>
        <w:t>are required to have the information to evaluate or engage in discussions regarding the Purpose.</w:t>
      </w:r>
    </w:p>
    <w:p>
      <w:pPr>
        <w:pStyle w:val="BodyText"/>
        <w:spacing w:line="350" w:lineRule="auto" w:before="164"/>
        <w:ind w:right="200"/>
      </w:pPr>
      <w:r>
        <w:rPr/>
        <w:t>The Recipient shall not reverse engineer, disassemble, or decompile any prototypes, software, or other tangible</w:t>
      </w:r>
      <w:r>
        <w:rPr>
          <w:spacing w:val="-3"/>
        </w:rPr>
        <w:t> </w:t>
      </w:r>
      <w:r>
        <w:rPr/>
        <w:t>objects</w:t>
      </w:r>
      <w:r>
        <w:rPr>
          <w:spacing w:val="-3"/>
        </w:rPr>
        <w:t> </w:t>
      </w:r>
      <w:r>
        <w:rPr/>
        <w:t>embodying</w:t>
      </w:r>
      <w:r>
        <w:rPr>
          <w:spacing w:val="-3"/>
        </w:rPr>
        <w:t> </w:t>
      </w:r>
      <w:r>
        <w:rPr/>
        <w:t>the</w:t>
      </w:r>
      <w:r>
        <w:rPr>
          <w:spacing w:val="-3"/>
        </w:rPr>
        <w:t> </w:t>
      </w:r>
      <w:r>
        <w:rPr/>
        <w:t>Discloser's</w:t>
      </w:r>
      <w:r>
        <w:rPr>
          <w:spacing w:val="-3"/>
        </w:rPr>
        <w:t> </w:t>
      </w:r>
      <w:r>
        <w:rPr/>
        <w:t>Confidential</w:t>
      </w:r>
      <w:r>
        <w:rPr>
          <w:spacing w:val="-3"/>
        </w:rPr>
        <w:t> </w:t>
      </w:r>
      <w:r>
        <w:rPr/>
        <w:t>Information.</w:t>
      </w:r>
      <w:r>
        <w:rPr>
          <w:spacing w:val="-3"/>
        </w:rPr>
        <w:t> </w:t>
      </w:r>
      <w:r>
        <w:rPr/>
        <w:t>The</w:t>
      </w:r>
      <w:r>
        <w:rPr>
          <w:spacing w:val="-3"/>
        </w:rPr>
        <w:t> </w:t>
      </w:r>
      <w:r>
        <w:rPr/>
        <w:t>Recipient</w:t>
      </w:r>
      <w:r>
        <w:rPr>
          <w:spacing w:val="-3"/>
        </w:rPr>
        <w:t> </w:t>
      </w:r>
      <w:r>
        <w:rPr/>
        <w:t>agrees</w:t>
      </w:r>
      <w:r>
        <w:rPr>
          <w:spacing w:val="-3"/>
        </w:rPr>
        <w:t> </w:t>
      </w:r>
      <w:r>
        <w:rPr/>
        <w:t>not</w:t>
      </w:r>
      <w:r>
        <w:rPr>
          <w:spacing w:val="-3"/>
        </w:rPr>
        <w:t> </w:t>
      </w:r>
      <w:r>
        <w:rPr/>
        <w:t>to</w:t>
      </w:r>
      <w:r>
        <w:rPr>
          <w:spacing w:val="-3"/>
        </w:rPr>
        <w:t> </w:t>
      </w:r>
      <w:r>
        <w:rPr/>
        <w:t>solicit</w:t>
      </w:r>
      <w:r>
        <w:rPr>
          <w:spacing w:val="-3"/>
        </w:rPr>
        <w:t> </w:t>
      </w:r>
      <w:r>
        <w:rPr/>
        <w:t>or</w:t>
      </w:r>
    </w:p>
    <w:p>
      <w:pPr>
        <w:pStyle w:val="BodyText"/>
        <w:spacing w:after="0" w:line="350" w:lineRule="auto"/>
        <w:sectPr>
          <w:footerReference w:type="default" r:id="rId5"/>
          <w:type w:val="continuous"/>
          <w:pgSz w:w="11910" w:h="16840"/>
          <w:pgMar w:header="0" w:footer="885" w:top="460" w:bottom="1080" w:left="1417" w:right="992"/>
          <w:pgNumType w:start="1"/>
        </w:sectPr>
      </w:pPr>
    </w:p>
    <w:p>
      <w:pPr>
        <w:spacing w:before="145"/>
        <w:ind w:left="23" w:right="0" w:firstLine="0"/>
        <w:jc w:val="left"/>
        <w:rPr>
          <w:sz w:val="16"/>
        </w:rPr>
      </w:pPr>
      <w:r>
        <w:rPr>
          <w:sz w:val="16"/>
        </w:rPr>
        <w:t>entice any employees, customers, or suppliers of the Discloser for a period </w:t>
      </w:r>
      <w:r>
        <w:rPr>
          <w:spacing w:val="-5"/>
          <w:sz w:val="16"/>
        </w:rPr>
        <w:t>of</w:t>
      </w:r>
    </w:p>
    <w:p>
      <w:pPr>
        <w:pStyle w:val="BodyText"/>
        <w:tabs>
          <w:tab w:pos="2870" w:val="left" w:leader="none"/>
        </w:tabs>
        <w:spacing w:before="107"/>
      </w:pPr>
      <w:r>
        <w:rPr>
          <w:u w:val="single"/>
        </w:rPr>
        <w:tab/>
      </w:r>
      <w:r>
        <w:rPr/>
        <w:t>from</w:t>
      </w:r>
      <w:r>
        <w:rPr>
          <w:spacing w:val="-2"/>
        </w:rPr>
        <w:t> </w:t>
      </w:r>
      <w:r>
        <w:rPr/>
        <w:t>the date of this </w:t>
      </w:r>
      <w:r>
        <w:rPr>
          <w:spacing w:val="-2"/>
        </w:rPr>
        <w:t>Agreement.</w:t>
      </w:r>
    </w:p>
    <w:p>
      <w:pPr>
        <w:pStyle w:val="BodyText"/>
        <w:spacing w:before="114"/>
        <w:ind w:left="0"/>
      </w:pPr>
    </w:p>
    <w:p>
      <w:pPr>
        <w:pStyle w:val="Heading2"/>
        <w:numPr>
          <w:ilvl w:val="1"/>
          <w:numId w:val="1"/>
        </w:numPr>
        <w:tabs>
          <w:tab w:pos="245" w:val="left" w:leader="none"/>
        </w:tabs>
        <w:spacing w:line="240" w:lineRule="auto" w:before="0" w:after="0"/>
        <w:ind w:left="245" w:right="0" w:hanging="222"/>
        <w:jc w:val="left"/>
      </w:pPr>
      <w:r>
        <w:rPr/>
        <w:t>Maintenance of </w:t>
      </w:r>
      <w:r>
        <w:rPr>
          <w:spacing w:val="-2"/>
        </w:rPr>
        <w:t>Confidentiality</w:t>
      </w:r>
    </w:p>
    <w:p>
      <w:pPr>
        <w:pStyle w:val="BodyText"/>
        <w:spacing w:line="350" w:lineRule="auto"/>
        <w:ind w:right="130"/>
      </w:pPr>
      <w:r>
        <w:rPr/>
        <w:t>The Recipient agrees to take all reasonable measures to protect the secrecy and avoid the disclosure of the Confidential Information, including taking at least the same level of protection as the Recipient uses to protect its</w:t>
      </w:r>
      <w:r>
        <w:rPr>
          <w:spacing w:val="-3"/>
        </w:rPr>
        <w:t> </w:t>
      </w:r>
      <w:r>
        <w:rPr/>
        <w:t>own</w:t>
      </w:r>
      <w:r>
        <w:rPr>
          <w:spacing w:val="-3"/>
        </w:rPr>
        <w:t> </w:t>
      </w:r>
      <w:r>
        <w:rPr/>
        <w:t>confidential</w:t>
      </w:r>
      <w:r>
        <w:rPr>
          <w:spacing w:val="-3"/>
        </w:rPr>
        <w:t> </w:t>
      </w:r>
      <w:r>
        <w:rPr/>
        <w:t>information.</w:t>
      </w:r>
      <w:r>
        <w:rPr>
          <w:spacing w:val="-3"/>
        </w:rPr>
        <w:t> </w:t>
      </w:r>
      <w:r>
        <w:rPr/>
        <w:t>Employees</w:t>
      </w:r>
      <w:r>
        <w:rPr>
          <w:spacing w:val="-3"/>
        </w:rPr>
        <w:t> </w:t>
      </w:r>
      <w:r>
        <w:rPr/>
        <w:t>of</w:t>
      </w:r>
      <w:r>
        <w:rPr>
          <w:spacing w:val="-3"/>
        </w:rPr>
        <w:t> </w:t>
      </w:r>
      <w:r>
        <w:rPr/>
        <w:t>the</w:t>
      </w:r>
      <w:r>
        <w:rPr>
          <w:spacing w:val="-3"/>
        </w:rPr>
        <w:t> </w:t>
      </w:r>
      <w:r>
        <w:rPr/>
        <w:t>Recipient</w:t>
      </w:r>
      <w:r>
        <w:rPr>
          <w:spacing w:val="-3"/>
        </w:rPr>
        <w:t> </w:t>
      </w:r>
      <w:r>
        <w:rPr/>
        <w:t>who</w:t>
      </w:r>
      <w:r>
        <w:rPr>
          <w:spacing w:val="-3"/>
        </w:rPr>
        <w:t> </w:t>
      </w:r>
      <w:r>
        <w:rPr/>
        <w:t>require</w:t>
      </w:r>
      <w:r>
        <w:rPr>
          <w:spacing w:val="-3"/>
        </w:rPr>
        <w:t> </w:t>
      </w:r>
      <w:r>
        <w:rPr/>
        <w:t>access</w:t>
      </w:r>
      <w:r>
        <w:rPr>
          <w:spacing w:val="-3"/>
        </w:rPr>
        <w:t> </w:t>
      </w:r>
      <w:r>
        <w:rPr/>
        <w:t>to</w:t>
      </w:r>
      <w:r>
        <w:rPr>
          <w:spacing w:val="-3"/>
        </w:rPr>
        <w:t> </w:t>
      </w:r>
      <w:r>
        <w:rPr/>
        <w:t>the</w:t>
      </w:r>
      <w:r>
        <w:rPr>
          <w:spacing w:val="-3"/>
        </w:rPr>
        <w:t> </w:t>
      </w:r>
      <w:r>
        <w:rPr/>
        <w:t>Confidential</w:t>
      </w:r>
      <w:r>
        <w:rPr>
          <w:spacing w:val="-3"/>
        </w:rPr>
        <w:t> </w:t>
      </w:r>
      <w:r>
        <w:rPr/>
        <w:t>Information must first sign a non-use and non-disclosure agreement substantially similar to the provisions of this Agreement.</w:t>
      </w:r>
      <w:r>
        <w:rPr>
          <w:spacing w:val="-2"/>
        </w:rPr>
        <w:t> </w:t>
      </w:r>
      <w:r>
        <w:rPr/>
        <w:t>The</w:t>
      </w:r>
      <w:r>
        <w:rPr>
          <w:spacing w:val="-2"/>
        </w:rPr>
        <w:t> </w:t>
      </w:r>
      <w:r>
        <w:rPr/>
        <w:t>Recipient</w:t>
      </w:r>
      <w:r>
        <w:rPr>
          <w:spacing w:val="-2"/>
        </w:rPr>
        <w:t> </w:t>
      </w:r>
      <w:r>
        <w:rPr/>
        <w:t>shall</w:t>
      </w:r>
      <w:r>
        <w:rPr>
          <w:spacing w:val="-2"/>
        </w:rPr>
        <w:t> </w:t>
      </w:r>
      <w:r>
        <w:rPr/>
        <w:t>not</w:t>
      </w:r>
      <w:r>
        <w:rPr>
          <w:spacing w:val="-2"/>
        </w:rPr>
        <w:t> </w:t>
      </w:r>
      <w:r>
        <w:rPr/>
        <w:t>make</w:t>
      </w:r>
      <w:r>
        <w:rPr>
          <w:spacing w:val="-2"/>
        </w:rPr>
        <w:t> </w:t>
      </w:r>
      <w:r>
        <w:rPr/>
        <w:t>any</w:t>
      </w:r>
      <w:r>
        <w:rPr>
          <w:spacing w:val="-2"/>
        </w:rPr>
        <w:t> </w:t>
      </w:r>
      <w:r>
        <w:rPr/>
        <w:t>copies</w:t>
      </w:r>
      <w:r>
        <w:rPr>
          <w:spacing w:val="-2"/>
        </w:rPr>
        <w:t> </w:t>
      </w:r>
      <w:r>
        <w:rPr/>
        <w:t>of</w:t>
      </w:r>
      <w:r>
        <w:rPr>
          <w:spacing w:val="-2"/>
        </w:rPr>
        <w:t> </w:t>
      </w:r>
      <w:r>
        <w:rPr/>
        <w:t>the</w:t>
      </w:r>
      <w:r>
        <w:rPr>
          <w:spacing w:val="-2"/>
        </w:rPr>
        <w:t> </w:t>
      </w:r>
      <w:r>
        <w:rPr/>
        <w:t>Confidential</w:t>
      </w:r>
      <w:r>
        <w:rPr>
          <w:spacing w:val="-2"/>
        </w:rPr>
        <w:t> </w:t>
      </w:r>
      <w:r>
        <w:rPr/>
        <w:t>Information</w:t>
      </w:r>
      <w:r>
        <w:rPr>
          <w:spacing w:val="-2"/>
        </w:rPr>
        <w:t> </w:t>
      </w:r>
      <w:r>
        <w:rPr/>
        <w:t>unless</w:t>
      </w:r>
      <w:r>
        <w:rPr>
          <w:spacing w:val="-2"/>
        </w:rPr>
        <w:t> </w:t>
      </w:r>
      <w:r>
        <w:rPr/>
        <w:t>approved</w:t>
      </w:r>
      <w:r>
        <w:rPr>
          <w:spacing w:val="-2"/>
        </w:rPr>
        <w:t> </w:t>
      </w:r>
      <w:r>
        <w:rPr/>
        <w:t>in</w:t>
      </w:r>
      <w:r>
        <w:rPr>
          <w:spacing w:val="-2"/>
        </w:rPr>
        <w:t> </w:t>
      </w:r>
      <w:r>
        <w:rPr/>
        <w:t>writing by the Discloser.</w:t>
      </w:r>
    </w:p>
    <w:p>
      <w:pPr>
        <w:pStyle w:val="BodyText"/>
        <w:spacing w:before="18"/>
        <w:ind w:left="0"/>
      </w:pPr>
    </w:p>
    <w:p>
      <w:pPr>
        <w:pStyle w:val="Heading2"/>
        <w:numPr>
          <w:ilvl w:val="1"/>
          <w:numId w:val="1"/>
        </w:numPr>
        <w:tabs>
          <w:tab w:pos="245" w:val="left" w:leader="none"/>
        </w:tabs>
        <w:spacing w:line="240" w:lineRule="auto" w:before="0" w:after="0"/>
        <w:ind w:left="245" w:right="0" w:hanging="222"/>
        <w:jc w:val="left"/>
      </w:pPr>
      <w:r>
        <w:rPr/>
        <w:t>No </w:t>
      </w:r>
      <w:r>
        <w:rPr>
          <w:spacing w:val="-2"/>
        </w:rPr>
        <w:t>Obligation</w:t>
      </w:r>
    </w:p>
    <w:p>
      <w:pPr>
        <w:pStyle w:val="BodyText"/>
        <w:spacing w:line="350" w:lineRule="auto" w:before="179"/>
        <w:ind w:right="64"/>
      </w:pPr>
      <w:r>
        <w:rPr/>
        <w:t>Nothing</w:t>
      </w:r>
      <w:r>
        <w:rPr>
          <w:spacing w:val="-3"/>
        </w:rPr>
        <w:t> </w:t>
      </w:r>
      <w:r>
        <w:rPr/>
        <w:t>in</w:t>
      </w:r>
      <w:r>
        <w:rPr>
          <w:spacing w:val="-3"/>
        </w:rPr>
        <w:t> </w:t>
      </w:r>
      <w:r>
        <w:rPr/>
        <w:t>this</w:t>
      </w:r>
      <w:r>
        <w:rPr>
          <w:spacing w:val="-3"/>
        </w:rPr>
        <w:t> </w:t>
      </w:r>
      <w:r>
        <w:rPr/>
        <w:t>Agreement</w:t>
      </w:r>
      <w:r>
        <w:rPr>
          <w:spacing w:val="-3"/>
        </w:rPr>
        <w:t> </w:t>
      </w:r>
      <w:r>
        <w:rPr/>
        <w:t>obligates</w:t>
      </w:r>
      <w:r>
        <w:rPr>
          <w:spacing w:val="-3"/>
        </w:rPr>
        <w:t> </w:t>
      </w:r>
      <w:r>
        <w:rPr/>
        <w:t>either</w:t>
      </w:r>
      <w:r>
        <w:rPr>
          <w:spacing w:val="-3"/>
        </w:rPr>
        <w:t> </w:t>
      </w:r>
      <w:r>
        <w:rPr/>
        <w:t>the</w:t>
      </w:r>
      <w:r>
        <w:rPr>
          <w:spacing w:val="-3"/>
        </w:rPr>
        <w:t> </w:t>
      </w:r>
      <w:r>
        <w:rPr/>
        <w:t>Discloser</w:t>
      </w:r>
      <w:r>
        <w:rPr>
          <w:spacing w:val="-3"/>
        </w:rPr>
        <w:t> </w:t>
      </w:r>
      <w:r>
        <w:rPr/>
        <w:t>or</w:t>
      </w:r>
      <w:r>
        <w:rPr>
          <w:spacing w:val="-3"/>
        </w:rPr>
        <w:t> </w:t>
      </w:r>
      <w:r>
        <w:rPr/>
        <w:t>the</w:t>
      </w:r>
      <w:r>
        <w:rPr>
          <w:spacing w:val="-3"/>
        </w:rPr>
        <w:t> </w:t>
      </w:r>
      <w:r>
        <w:rPr/>
        <w:t>Recipient</w:t>
      </w:r>
      <w:r>
        <w:rPr>
          <w:spacing w:val="-3"/>
        </w:rPr>
        <w:t> </w:t>
      </w:r>
      <w:r>
        <w:rPr/>
        <w:t>to</w:t>
      </w:r>
      <w:r>
        <w:rPr>
          <w:spacing w:val="-3"/>
        </w:rPr>
        <w:t> </w:t>
      </w:r>
      <w:r>
        <w:rPr/>
        <w:t>proceed</w:t>
      </w:r>
      <w:r>
        <w:rPr>
          <w:spacing w:val="-3"/>
        </w:rPr>
        <w:t> </w:t>
      </w:r>
      <w:r>
        <w:rPr/>
        <w:t>with</w:t>
      </w:r>
      <w:r>
        <w:rPr>
          <w:spacing w:val="-3"/>
        </w:rPr>
        <w:t> </w:t>
      </w:r>
      <w:r>
        <w:rPr/>
        <w:t>any</w:t>
      </w:r>
      <w:r>
        <w:rPr>
          <w:spacing w:val="-3"/>
        </w:rPr>
        <w:t> </w:t>
      </w:r>
      <w:r>
        <w:rPr/>
        <w:t>transaction,</w:t>
      </w:r>
      <w:r>
        <w:rPr>
          <w:spacing w:val="-3"/>
        </w:rPr>
        <w:t> </w:t>
      </w:r>
      <w:r>
        <w:rPr/>
        <w:t>and both parties may terminate discussions at any time. Nothing in this Agreement limits the Discloser's right to disclose or use its own Confidential Information.</w:t>
      </w:r>
    </w:p>
    <w:p>
      <w:pPr>
        <w:pStyle w:val="BodyText"/>
        <w:spacing w:before="15"/>
        <w:ind w:left="0"/>
      </w:pPr>
    </w:p>
    <w:p>
      <w:pPr>
        <w:pStyle w:val="Heading2"/>
        <w:numPr>
          <w:ilvl w:val="1"/>
          <w:numId w:val="1"/>
        </w:numPr>
        <w:tabs>
          <w:tab w:pos="245" w:val="left" w:leader="none"/>
        </w:tabs>
        <w:spacing w:line="240" w:lineRule="auto" w:before="0" w:after="0"/>
        <w:ind w:left="245" w:right="0" w:hanging="222"/>
        <w:jc w:val="left"/>
      </w:pPr>
      <w:r>
        <w:rPr/>
        <w:t>No </w:t>
      </w:r>
      <w:r>
        <w:rPr>
          <w:spacing w:val="-2"/>
        </w:rPr>
        <w:t>Warranty</w:t>
      </w:r>
    </w:p>
    <w:p>
      <w:pPr>
        <w:pStyle w:val="BodyText"/>
        <w:spacing w:line="350" w:lineRule="auto"/>
        <w:ind w:right="388"/>
      </w:pPr>
      <w:r>
        <w:rPr/>
        <w:t>All Confidential Information is provided "AS IS". The Discloser makes no warranties, express or implied, regarding</w:t>
      </w:r>
      <w:r>
        <w:rPr>
          <w:spacing w:val="-3"/>
        </w:rPr>
        <w:t> </w:t>
      </w:r>
      <w:r>
        <w:rPr/>
        <w:t>the</w:t>
      </w:r>
      <w:r>
        <w:rPr>
          <w:spacing w:val="-3"/>
        </w:rPr>
        <w:t> </w:t>
      </w:r>
      <w:r>
        <w:rPr/>
        <w:t>accuracy,</w:t>
      </w:r>
      <w:r>
        <w:rPr>
          <w:spacing w:val="-3"/>
        </w:rPr>
        <w:t> </w:t>
      </w:r>
      <w:r>
        <w:rPr/>
        <w:t>completeness,</w:t>
      </w:r>
      <w:r>
        <w:rPr>
          <w:spacing w:val="-3"/>
        </w:rPr>
        <w:t> </w:t>
      </w:r>
      <w:r>
        <w:rPr/>
        <w:t>or</w:t>
      </w:r>
      <w:r>
        <w:rPr>
          <w:spacing w:val="-3"/>
        </w:rPr>
        <w:t> </w:t>
      </w:r>
      <w:r>
        <w:rPr/>
        <w:t>performance</w:t>
      </w:r>
      <w:r>
        <w:rPr>
          <w:spacing w:val="-3"/>
        </w:rPr>
        <w:t> </w:t>
      </w:r>
      <w:r>
        <w:rPr/>
        <w:t>of</w:t>
      </w:r>
      <w:r>
        <w:rPr>
          <w:spacing w:val="-3"/>
        </w:rPr>
        <w:t> </w:t>
      </w:r>
      <w:r>
        <w:rPr/>
        <w:t>the</w:t>
      </w:r>
      <w:r>
        <w:rPr>
          <w:spacing w:val="-3"/>
        </w:rPr>
        <w:t> </w:t>
      </w:r>
      <w:r>
        <w:rPr/>
        <w:t>Confidential</w:t>
      </w:r>
      <w:r>
        <w:rPr>
          <w:spacing w:val="-3"/>
        </w:rPr>
        <w:t> </w:t>
      </w:r>
      <w:r>
        <w:rPr/>
        <w:t>Information</w:t>
      </w:r>
      <w:r>
        <w:rPr>
          <w:spacing w:val="-3"/>
        </w:rPr>
        <w:t> </w:t>
      </w:r>
      <w:r>
        <w:rPr/>
        <w:t>or</w:t>
      </w:r>
      <w:r>
        <w:rPr>
          <w:spacing w:val="-3"/>
        </w:rPr>
        <w:t> </w:t>
      </w:r>
      <w:r>
        <w:rPr/>
        <w:t>any</w:t>
      </w:r>
      <w:r>
        <w:rPr>
          <w:spacing w:val="-3"/>
        </w:rPr>
        <w:t> </w:t>
      </w:r>
      <w:r>
        <w:rPr/>
        <w:t>infringement</w:t>
      </w:r>
      <w:r>
        <w:rPr>
          <w:spacing w:val="-3"/>
        </w:rPr>
        <w:t> </w:t>
      </w:r>
      <w:r>
        <w:rPr/>
        <w:t>of third-party intellectual property rights.</w:t>
      </w:r>
    </w:p>
    <w:p>
      <w:pPr>
        <w:pStyle w:val="BodyText"/>
        <w:spacing w:before="15"/>
        <w:ind w:left="0"/>
      </w:pPr>
    </w:p>
    <w:p>
      <w:pPr>
        <w:pStyle w:val="Heading2"/>
        <w:numPr>
          <w:ilvl w:val="1"/>
          <w:numId w:val="1"/>
        </w:numPr>
        <w:tabs>
          <w:tab w:pos="245" w:val="left" w:leader="none"/>
        </w:tabs>
        <w:spacing w:line="240" w:lineRule="auto" w:before="0" w:after="0"/>
        <w:ind w:left="245" w:right="0" w:hanging="222"/>
        <w:jc w:val="left"/>
      </w:pPr>
      <w:r>
        <w:rPr/>
        <w:t>Return of </w:t>
      </w:r>
      <w:r>
        <w:rPr>
          <w:spacing w:val="-2"/>
        </w:rPr>
        <w:t>Materials</w:t>
      </w:r>
    </w:p>
    <w:p>
      <w:pPr>
        <w:pStyle w:val="BodyText"/>
        <w:spacing w:line="350" w:lineRule="auto" w:before="179"/>
        <w:ind w:right="200"/>
      </w:pPr>
      <w:r>
        <w:rPr/>
        <w:t>All documents, tangible objects, and electronic records containing or representing Confidential Information must</w:t>
      </w:r>
      <w:r>
        <w:rPr>
          <w:spacing w:val="-3"/>
        </w:rPr>
        <w:t> </w:t>
      </w:r>
      <w:r>
        <w:rPr/>
        <w:t>be</w:t>
      </w:r>
      <w:r>
        <w:rPr>
          <w:spacing w:val="-3"/>
        </w:rPr>
        <w:t> </w:t>
      </w:r>
      <w:r>
        <w:rPr/>
        <w:t>promptly</w:t>
      </w:r>
      <w:r>
        <w:rPr>
          <w:spacing w:val="-3"/>
        </w:rPr>
        <w:t> </w:t>
      </w:r>
      <w:r>
        <w:rPr/>
        <w:t>returned,</w:t>
      </w:r>
      <w:r>
        <w:rPr>
          <w:spacing w:val="-3"/>
        </w:rPr>
        <w:t> </w:t>
      </w:r>
      <w:r>
        <w:rPr/>
        <w:t>deleted,</w:t>
      </w:r>
      <w:r>
        <w:rPr>
          <w:spacing w:val="-3"/>
        </w:rPr>
        <w:t> </w:t>
      </w:r>
      <w:r>
        <w:rPr/>
        <w:t>or</w:t>
      </w:r>
      <w:r>
        <w:rPr>
          <w:spacing w:val="-3"/>
        </w:rPr>
        <w:t> </w:t>
      </w:r>
      <w:r>
        <w:rPr/>
        <w:t>securely</w:t>
      </w:r>
      <w:r>
        <w:rPr>
          <w:spacing w:val="-3"/>
        </w:rPr>
        <w:t> </w:t>
      </w:r>
      <w:r>
        <w:rPr/>
        <w:t>destroyed</w:t>
      </w:r>
      <w:r>
        <w:rPr>
          <w:spacing w:val="-3"/>
        </w:rPr>
        <w:t> </w:t>
      </w:r>
      <w:r>
        <w:rPr/>
        <w:t>upon</w:t>
      </w:r>
      <w:r>
        <w:rPr>
          <w:spacing w:val="-3"/>
        </w:rPr>
        <w:t> </w:t>
      </w:r>
      <w:r>
        <w:rPr/>
        <w:t>the</w:t>
      </w:r>
      <w:r>
        <w:rPr>
          <w:spacing w:val="-3"/>
        </w:rPr>
        <w:t> </w:t>
      </w:r>
      <w:r>
        <w:rPr/>
        <w:t>Discloser's</w:t>
      </w:r>
      <w:r>
        <w:rPr>
          <w:spacing w:val="-3"/>
        </w:rPr>
        <w:t> </w:t>
      </w:r>
      <w:r>
        <w:rPr/>
        <w:t>written</w:t>
      </w:r>
      <w:r>
        <w:rPr>
          <w:spacing w:val="-3"/>
        </w:rPr>
        <w:t> </w:t>
      </w:r>
      <w:r>
        <w:rPr/>
        <w:t>request.</w:t>
      </w:r>
      <w:r>
        <w:rPr>
          <w:spacing w:val="-3"/>
        </w:rPr>
        <w:t> </w:t>
      </w:r>
      <w:r>
        <w:rPr/>
        <w:t>The</w:t>
      </w:r>
      <w:r>
        <w:rPr>
          <w:spacing w:val="-3"/>
        </w:rPr>
        <w:t> </w:t>
      </w:r>
      <w:r>
        <w:rPr/>
        <w:t>Recipient shall confirm in writing that all such Confidential Information has been returned, deleted, or destroyed. The Recipient agrees not to retain any copies, backups, or archival records of the Confidential Information unless expressly permitted by the Discloser or required by law.</w:t>
      </w:r>
    </w:p>
    <w:p>
      <w:pPr>
        <w:pStyle w:val="BodyText"/>
        <w:spacing w:before="17"/>
        <w:ind w:left="0"/>
      </w:pPr>
    </w:p>
    <w:p>
      <w:pPr>
        <w:pStyle w:val="Heading2"/>
        <w:numPr>
          <w:ilvl w:val="1"/>
          <w:numId w:val="1"/>
        </w:numPr>
        <w:tabs>
          <w:tab w:pos="245" w:val="left" w:leader="none"/>
        </w:tabs>
        <w:spacing w:line="240" w:lineRule="auto" w:before="1" w:after="0"/>
        <w:ind w:left="245" w:right="0" w:hanging="222"/>
        <w:jc w:val="left"/>
      </w:pPr>
      <w:r>
        <w:rPr/>
        <w:t>No </w:t>
      </w:r>
      <w:r>
        <w:rPr>
          <w:spacing w:val="-2"/>
        </w:rPr>
        <w:t>Licence</w:t>
      </w:r>
    </w:p>
    <w:p>
      <w:pPr>
        <w:pStyle w:val="BodyText"/>
        <w:spacing w:line="350" w:lineRule="auto" w:before="179"/>
      </w:pPr>
      <w:r>
        <w:rPr/>
        <w:t>Nothing</w:t>
      </w:r>
      <w:r>
        <w:rPr>
          <w:spacing w:val="-3"/>
        </w:rPr>
        <w:t> </w:t>
      </w:r>
      <w:r>
        <w:rPr/>
        <w:t>in</w:t>
      </w:r>
      <w:r>
        <w:rPr>
          <w:spacing w:val="-3"/>
        </w:rPr>
        <w:t> </w:t>
      </w:r>
      <w:r>
        <w:rPr/>
        <w:t>this</w:t>
      </w:r>
      <w:r>
        <w:rPr>
          <w:spacing w:val="-3"/>
        </w:rPr>
        <w:t> </w:t>
      </w:r>
      <w:r>
        <w:rPr/>
        <w:t>Agreement</w:t>
      </w:r>
      <w:r>
        <w:rPr>
          <w:spacing w:val="-3"/>
        </w:rPr>
        <w:t> </w:t>
      </w:r>
      <w:r>
        <w:rPr/>
        <w:t>grants</w:t>
      </w:r>
      <w:r>
        <w:rPr>
          <w:spacing w:val="-3"/>
        </w:rPr>
        <w:t> </w:t>
      </w:r>
      <w:r>
        <w:rPr/>
        <w:t>any</w:t>
      </w:r>
      <w:r>
        <w:rPr>
          <w:spacing w:val="-3"/>
        </w:rPr>
        <w:t> </w:t>
      </w:r>
      <w:r>
        <w:rPr/>
        <w:t>rights</w:t>
      </w:r>
      <w:r>
        <w:rPr>
          <w:spacing w:val="-3"/>
        </w:rPr>
        <w:t> </w:t>
      </w:r>
      <w:r>
        <w:rPr/>
        <w:t>to</w:t>
      </w:r>
      <w:r>
        <w:rPr>
          <w:spacing w:val="-3"/>
        </w:rPr>
        <w:t> </w:t>
      </w:r>
      <w:r>
        <w:rPr/>
        <w:t>the</w:t>
      </w:r>
      <w:r>
        <w:rPr>
          <w:spacing w:val="-3"/>
        </w:rPr>
        <w:t> </w:t>
      </w:r>
      <w:r>
        <w:rPr/>
        <w:t>Recipient</w:t>
      </w:r>
      <w:r>
        <w:rPr>
          <w:spacing w:val="-3"/>
        </w:rPr>
        <w:t> </w:t>
      </w:r>
      <w:r>
        <w:rPr/>
        <w:t>under</w:t>
      </w:r>
      <w:r>
        <w:rPr>
          <w:spacing w:val="-3"/>
        </w:rPr>
        <w:t> </w:t>
      </w:r>
      <w:r>
        <w:rPr/>
        <w:t>any</w:t>
      </w:r>
      <w:r>
        <w:rPr>
          <w:spacing w:val="-3"/>
        </w:rPr>
        <w:t> </w:t>
      </w:r>
      <w:r>
        <w:rPr/>
        <w:t>of</w:t>
      </w:r>
      <w:r>
        <w:rPr>
          <w:spacing w:val="-3"/>
        </w:rPr>
        <w:t> </w:t>
      </w:r>
      <w:r>
        <w:rPr/>
        <w:t>the</w:t>
      </w:r>
      <w:r>
        <w:rPr>
          <w:spacing w:val="-3"/>
        </w:rPr>
        <w:t> </w:t>
      </w:r>
      <w:r>
        <w:rPr/>
        <w:t>Discloser's</w:t>
      </w:r>
      <w:r>
        <w:rPr>
          <w:spacing w:val="-3"/>
        </w:rPr>
        <w:t> </w:t>
      </w:r>
      <w:r>
        <w:rPr/>
        <w:t>intellectual</w:t>
      </w:r>
      <w:r>
        <w:rPr>
          <w:spacing w:val="-3"/>
        </w:rPr>
        <w:t> </w:t>
      </w:r>
      <w:r>
        <w:rPr/>
        <w:t>property, including patents or copyrights, except as expressly set out in this Agreement.</w:t>
      </w:r>
    </w:p>
    <w:p>
      <w:pPr>
        <w:pStyle w:val="BodyText"/>
        <w:spacing w:before="14"/>
        <w:ind w:left="0"/>
      </w:pPr>
    </w:p>
    <w:p>
      <w:pPr>
        <w:pStyle w:val="Heading2"/>
        <w:numPr>
          <w:ilvl w:val="1"/>
          <w:numId w:val="1"/>
        </w:numPr>
        <w:tabs>
          <w:tab w:pos="245" w:val="left" w:leader="none"/>
        </w:tabs>
        <w:spacing w:line="240" w:lineRule="auto" w:before="0" w:after="0"/>
        <w:ind w:left="245" w:right="0" w:hanging="222"/>
        <w:jc w:val="left"/>
      </w:pPr>
      <w:r>
        <w:rPr>
          <w:spacing w:val="-4"/>
        </w:rPr>
        <w:t>Term</w:t>
      </w:r>
    </w:p>
    <w:p>
      <w:pPr>
        <w:pStyle w:val="BodyText"/>
        <w:spacing w:line="350" w:lineRule="auto"/>
      </w:pPr>
      <w:r>
        <w:rPr/>
        <w:t>This</w:t>
      </w:r>
      <w:r>
        <w:rPr>
          <w:spacing w:val="-3"/>
        </w:rPr>
        <w:t> </w:t>
      </w:r>
      <w:r>
        <w:rPr/>
        <w:t>Agreement</w:t>
      </w:r>
      <w:r>
        <w:rPr>
          <w:spacing w:val="-3"/>
        </w:rPr>
        <w:t> </w:t>
      </w:r>
      <w:r>
        <w:rPr/>
        <w:t>shall</w:t>
      </w:r>
      <w:r>
        <w:rPr>
          <w:spacing w:val="-3"/>
        </w:rPr>
        <w:t> </w:t>
      </w:r>
      <w:r>
        <w:rPr/>
        <w:t>remain</w:t>
      </w:r>
      <w:r>
        <w:rPr>
          <w:spacing w:val="-3"/>
        </w:rPr>
        <w:t> </w:t>
      </w:r>
      <w:r>
        <w:rPr/>
        <w:t>in</w:t>
      </w:r>
      <w:r>
        <w:rPr>
          <w:spacing w:val="-3"/>
        </w:rPr>
        <w:t> </w:t>
      </w:r>
      <w:r>
        <w:rPr/>
        <w:t>effect</w:t>
      </w:r>
      <w:r>
        <w:rPr>
          <w:spacing w:val="-3"/>
        </w:rPr>
        <w:t> </w:t>
      </w:r>
      <w:r>
        <w:rPr/>
        <w:t>until</w:t>
      </w:r>
      <w:r>
        <w:rPr>
          <w:spacing w:val="-3"/>
        </w:rPr>
        <w:t> </w:t>
      </w:r>
      <w:r>
        <w:rPr/>
        <w:t>all</w:t>
      </w:r>
      <w:r>
        <w:rPr>
          <w:spacing w:val="-3"/>
        </w:rPr>
        <w:t> </w:t>
      </w:r>
      <w:r>
        <w:rPr/>
        <w:t>Confidential</w:t>
      </w:r>
      <w:r>
        <w:rPr>
          <w:spacing w:val="-3"/>
        </w:rPr>
        <w:t> </w:t>
      </w:r>
      <w:r>
        <w:rPr/>
        <w:t>Information</w:t>
      </w:r>
      <w:r>
        <w:rPr>
          <w:spacing w:val="-3"/>
        </w:rPr>
        <w:t> </w:t>
      </w:r>
      <w:r>
        <w:rPr/>
        <w:t>becomes</w:t>
      </w:r>
      <w:r>
        <w:rPr>
          <w:spacing w:val="-3"/>
        </w:rPr>
        <w:t> </w:t>
      </w:r>
      <w:r>
        <w:rPr/>
        <w:t>publicly</w:t>
      </w:r>
      <w:r>
        <w:rPr>
          <w:spacing w:val="-3"/>
        </w:rPr>
        <w:t> </w:t>
      </w:r>
      <w:r>
        <w:rPr/>
        <w:t>known</w:t>
      </w:r>
      <w:r>
        <w:rPr>
          <w:spacing w:val="-3"/>
        </w:rPr>
        <w:t> </w:t>
      </w:r>
      <w:r>
        <w:rPr/>
        <w:t>and</w:t>
      </w:r>
      <w:r>
        <w:rPr>
          <w:spacing w:val="-3"/>
        </w:rPr>
        <w:t> </w:t>
      </w:r>
      <w:r>
        <w:rPr/>
        <w:t>generally available through no action or inaction of the Recipient.</w:t>
      </w:r>
    </w:p>
    <w:p>
      <w:pPr>
        <w:pStyle w:val="BodyText"/>
        <w:spacing w:before="14"/>
        <w:ind w:left="0"/>
      </w:pPr>
    </w:p>
    <w:p>
      <w:pPr>
        <w:pStyle w:val="Heading2"/>
        <w:numPr>
          <w:ilvl w:val="1"/>
          <w:numId w:val="1"/>
        </w:numPr>
        <w:tabs>
          <w:tab w:pos="245" w:val="left" w:leader="none"/>
        </w:tabs>
        <w:spacing w:line="240" w:lineRule="auto" w:before="0" w:after="0"/>
        <w:ind w:left="245" w:right="0" w:hanging="222"/>
        <w:jc w:val="left"/>
      </w:pPr>
      <w:r>
        <w:rPr>
          <w:spacing w:val="-2"/>
        </w:rPr>
        <w:t>Remedies</w:t>
      </w:r>
    </w:p>
    <w:p>
      <w:pPr>
        <w:pStyle w:val="BodyText"/>
        <w:spacing w:line="350" w:lineRule="auto" w:before="179"/>
        <w:ind w:right="200"/>
      </w:pPr>
      <w:r>
        <w:rPr/>
        <w:t>The Recipient acknowledges that any breach of this Agreement would result in irreparable harm to the Discloser</w:t>
      </w:r>
      <w:r>
        <w:rPr>
          <w:spacing w:val="-3"/>
        </w:rPr>
        <w:t> </w:t>
      </w:r>
      <w:r>
        <w:rPr/>
        <w:t>for</w:t>
      </w:r>
      <w:r>
        <w:rPr>
          <w:spacing w:val="-3"/>
        </w:rPr>
        <w:t> </w:t>
      </w:r>
      <w:r>
        <w:rPr/>
        <w:t>which</w:t>
      </w:r>
      <w:r>
        <w:rPr>
          <w:spacing w:val="-3"/>
        </w:rPr>
        <w:t> </w:t>
      </w:r>
      <w:r>
        <w:rPr/>
        <w:t>monetary</w:t>
      </w:r>
      <w:r>
        <w:rPr>
          <w:spacing w:val="-3"/>
        </w:rPr>
        <w:t> </w:t>
      </w:r>
      <w:r>
        <w:rPr/>
        <w:t>damages</w:t>
      </w:r>
      <w:r>
        <w:rPr>
          <w:spacing w:val="-3"/>
        </w:rPr>
        <w:t> </w:t>
      </w:r>
      <w:r>
        <w:rPr/>
        <w:t>may</w:t>
      </w:r>
      <w:r>
        <w:rPr>
          <w:spacing w:val="-3"/>
        </w:rPr>
        <w:t> </w:t>
      </w:r>
      <w:r>
        <w:rPr/>
        <w:t>not</w:t>
      </w:r>
      <w:r>
        <w:rPr>
          <w:spacing w:val="-3"/>
        </w:rPr>
        <w:t> </w:t>
      </w:r>
      <w:r>
        <w:rPr/>
        <w:t>be</w:t>
      </w:r>
      <w:r>
        <w:rPr>
          <w:spacing w:val="-3"/>
        </w:rPr>
        <w:t> </w:t>
      </w:r>
      <w:r>
        <w:rPr/>
        <w:t>an</w:t>
      </w:r>
      <w:r>
        <w:rPr>
          <w:spacing w:val="-3"/>
        </w:rPr>
        <w:t> </w:t>
      </w:r>
      <w:r>
        <w:rPr/>
        <w:t>adequate</w:t>
      </w:r>
      <w:r>
        <w:rPr>
          <w:spacing w:val="-3"/>
        </w:rPr>
        <w:t> </w:t>
      </w:r>
      <w:r>
        <w:rPr/>
        <w:t>remedy.</w:t>
      </w:r>
      <w:r>
        <w:rPr>
          <w:spacing w:val="-3"/>
        </w:rPr>
        <w:t> </w:t>
      </w:r>
      <w:r>
        <w:rPr/>
        <w:t>Accordingly,</w:t>
      </w:r>
      <w:r>
        <w:rPr>
          <w:spacing w:val="-3"/>
        </w:rPr>
        <w:t> </w:t>
      </w:r>
      <w:r>
        <w:rPr/>
        <w:t>the</w:t>
      </w:r>
      <w:r>
        <w:rPr>
          <w:spacing w:val="-3"/>
        </w:rPr>
        <w:t> </w:t>
      </w:r>
      <w:r>
        <w:rPr/>
        <w:t>Discloser</w:t>
      </w:r>
      <w:r>
        <w:rPr>
          <w:spacing w:val="-3"/>
        </w:rPr>
        <w:t> </w:t>
      </w:r>
      <w:r>
        <w:rPr/>
        <w:t>shall</w:t>
      </w:r>
      <w:r>
        <w:rPr>
          <w:spacing w:val="-3"/>
        </w:rPr>
        <w:t> </w:t>
      </w:r>
      <w:r>
        <w:rPr/>
        <w:t>be entitled to seek injunctive or equitable relief, in addition to any other remedies available at law or in equity, without the need to prove actual damages or post a bond.</w:t>
      </w:r>
    </w:p>
    <w:p>
      <w:pPr>
        <w:pStyle w:val="BodyText"/>
        <w:spacing w:after="0" w:line="350" w:lineRule="auto"/>
        <w:sectPr>
          <w:headerReference w:type="default" r:id="rId6"/>
          <w:footerReference w:type="default" r:id="rId7"/>
          <w:pgSz w:w="11910" w:h="16840"/>
          <w:pgMar w:header="1453" w:footer="885" w:top="1740" w:bottom="1080" w:left="1417" w:right="992"/>
          <w:pgNumType w:start="2"/>
        </w:sectPr>
      </w:pPr>
    </w:p>
    <w:p>
      <w:pPr>
        <w:pStyle w:val="Heading2"/>
        <w:numPr>
          <w:ilvl w:val="1"/>
          <w:numId w:val="1"/>
        </w:numPr>
        <w:tabs>
          <w:tab w:pos="356" w:val="left" w:leader="none"/>
        </w:tabs>
        <w:spacing w:line="240" w:lineRule="auto" w:before="107" w:after="0"/>
        <w:ind w:left="356" w:right="0" w:hanging="333"/>
        <w:jc w:val="left"/>
      </w:pPr>
      <w:r>
        <w:rPr/>
        <w:t>Recipient </w:t>
      </w:r>
      <w:r>
        <w:rPr>
          <w:spacing w:val="-2"/>
        </w:rPr>
        <w:t>Information</w:t>
      </w:r>
    </w:p>
    <w:p>
      <w:pPr>
        <w:pStyle w:val="BodyText"/>
        <w:tabs>
          <w:tab w:pos="9430" w:val="left" w:leader="none"/>
        </w:tabs>
        <w:spacing w:line="350" w:lineRule="auto"/>
        <w:ind w:right="64"/>
      </w:pPr>
      <w:r>
        <w:rPr/>
        <w:t>Any ideas, suggestions, concepts, or information related to </w:t>
      </w:r>
      <w:r>
        <w:rPr>
          <w:u w:val="single"/>
        </w:rPr>
        <w:tab/>
      </w:r>
      <w:r>
        <w:rPr/>
        <w:t> disclosed by the Recipient (collectively, "Feedback") shall be the sole and exclusive property of the Discloser.</w:t>
      </w:r>
    </w:p>
    <w:p>
      <w:pPr>
        <w:pStyle w:val="BodyText"/>
        <w:spacing w:line="350" w:lineRule="auto" w:before="2"/>
      </w:pPr>
      <w:r>
        <w:rPr/>
        <w:t>The</w:t>
      </w:r>
      <w:r>
        <w:rPr>
          <w:spacing w:val="-2"/>
        </w:rPr>
        <w:t> </w:t>
      </w:r>
      <w:r>
        <w:rPr/>
        <w:t>Recipient</w:t>
      </w:r>
      <w:r>
        <w:rPr>
          <w:spacing w:val="-2"/>
        </w:rPr>
        <w:t> </w:t>
      </w:r>
      <w:r>
        <w:rPr/>
        <w:t>hereby</w:t>
      </w:r>
      <w:r>
        <w:rPr>
          <w:spacing w:val="-2"/>
        </w:rPr>
        <w:t> </w:t>
      </w:r>
      <w:r>
        <w:rPr/>
        <w:t>irrevocably</w:t>
      </w:r>
      <w:r>
        <w:rPr>
          <w:spacing w:val="-2"/>
        </w:rPr>
        <w:t> </w:t>
      </w:r>
      <w:r>
        <w:rPr/>
        <w:t>assigns</w:t>
      </w:r>
      <w:r>
        <w:rPr>
          <w:spacing w:val="-2"/>
        </w:rPr>
        <w:t> </w:t>
      </w:r>
      <w:r>
        <w:rPr/>
        <w:t>to</w:t>
      </w:r>
      <w:r>
        <w:rPr>
          <w:spacing w:val="-2"/>
        </w:rPr>
        <w:t> </w:t>
      </w:r>
      <w:r>
        <w:rPr/>
        <w:t>the</w:t>
      </w:r>
      <w:r>
        <w:rPr>
          <w:spacing w:val="-2"/>
        </w:rPr>
        <w:t> </w:t>
      </w:r>
      <w:r>
        <w:rPr/>
        <w:t>Discloser</w:t>
      </w:r>
      <w:r>
        <w:rPr>
          <w:spacing w:val="-2"/>
        </w:rPr>
        <w:t> </w:t>
      </w:r>
      <w:r>
        <w:rPr/>
        <w:t>all</w:t>
      </w:r>
      <w:r>
        <w:rPr>
          <w:spacing w:val="-2"/>
        </w:rPr>
        <w:t> </w:t>
      </w:r>
      <w:r>
        <w:rPr/>
        <w:t>rights,</w:t>
      </w:r>
      <w:r>
        <w:rPr>
          <w:spacing w:val="-2"/>
        </w:rPr>
        <w:t> </w:t>
      </w:r>
      <w:r>
        <w:rPr/>
        <w:t>title,</w:t>
      </w:r>
      <w:r>
        <w:rPr>
          <w:spacing w:val="-2"/>
        </w:rPr>
        <w:t> </w:t>
      </w:r>
      <w:r>
        <w:rPr/>
        <w:t>and</w:t>
      </w:r>
      <w:r>
        <w:rPr>
          <w:spacing w:val="-2"/>
        </w:rPr>
        <w:t> </w:t>
      </w:r>
      <w:r>
        <w:rPr/>
        <w:t>interest</w:t>
      </w:r>
      <w:r>
        <w:rPr>
          <w:spacing w:val="-2"/>
        </w:rPr>
        <w:t> </w:t>
      </w:r>
      <w:r>
        <w:rPr/>
        <w:t>in</w:t>
      </w:r>
      <w:r>
        <w:rPr>
          <w:spacing w:val="-2"/>
        </w:rPr>
        <w:t> </w:t>
      </w:r>
      <w:r>
        <w:rPr/>
        <w:t>and</w:t>
      </w:r>
      <w:r>
        <w:rPr>
          <w:spacing w:val="-2"/>
        </w:rPr>
        <w:t> </w:t>
      </w:r>
      <w:r>
        <w:rPr/>
        <w:t>to</w:t>
      </w:r>
      <w:r>
        <w:rPr>
          <w:spacing w:val="-2"/>
        </w:rPr>
        <w:t> </w:t>
      </w:r>
      <w:r>
        <w:rPr/>
        <w:t>such</w:t>
      </w:r>
      <w:r>
        <w:rPr>
          <w:spacing w:val="-2"/>
        </w:rPr>
        <w:t> </w:t>
      </w:r>
      <w:r>
        <w:rPr/>
        <w:t>Feedback, including any intellectual property rights therein, and waives any moral rights related to the Feedback, to the extent permitted by law.</w:t>
      </w:r>
    </w:p>
    <w:p>
      <w:pPr>
        <w:pStyle w:val="BodyText"/>
        <w:spacing w:before="15"/>
        <w:ind w:left="0"/>
      </w:pPr>
    </w:p>
    <w:p>
      <w:pPr>
        <w:pStyle w:val="Heading2"/>
        <w:numPr>
          <w:ilvl w:val="1"/>
          <w:numId w:val="1"/>
        </w:numPr>
        <w:tabs>
          <w:tab w:pos="356" w:val="left" w:leader="none"/>
        </w:tabs>
        <w:spacing w:line="240" w:lineRule="auto" w:before="0" w:after="0"/>
        <w:ind w:left="356" w:right="0" w:hanging="333"/>
        <w:jc w:val="left"/>
      </w:pPr>
      <w:r>
        <w:rPr/>
        <w:t>Binding </w:t>
      </w:r>
      <w:r>
        <w:rPr>
          <w:spacing w:val="-2"/>
        </w:rPr>
        <w:t>Agreement</w:t>
      </w:r>
    </w:p>
    <w:p>
      <w:pPr>
        <w:pStyle w:val="BodyText"/>
        <w:spacing w:line="350" w:lineRule="auto" w:before="179"/>
        <w:ind w:right="200"/>
      </w:pPr>
      <w:r>
        <w:rPr/>
        <w:t>This</w:t>
      </w:r>
      <w:r>
        <w:rPr>
          <w:spacing w:val="-2"/>
        </w:rPr>
        <w:t> </w:t>
      </w:r>
      <w:r>
        <w:rPr/>
        <w:t>Agreement</w:t>
      </w:r>
      <w:r>
        <w:rPr>
          <w:spacing w:val="-2"/>
        </w:rPr>
        <w:t> </w:t>
      </w:r>
      <w:r>
        <w:rPr/>
        <w:t>shall</w:t>
      </w:r>
      <w:r>
        <w:rPr>
          <w:spacing w:val="-2"/>
        </w:rPr>
        <w:t> </w:t>
      </w:r>
      <w:r>
        <w:rPr/>
        <w:t>bind</w:t>
      </w:r>
      <w:r>
        <w:rPr>
          <w:spacing w:val="-2"/>
        </w:rPr>
        <w:t> </w:t>
      </w:r>
      <w:r>
        <w:rPr/>
        <w:t>and</w:t>
      </w:r>
      <w:r>
        <w:rPr>
          <w:spacing w:val="-2"/>
        </w:rPr>
        <w:t> </w:t>
      </w:r>
      <w:r>
        <w:rPr/>
        <w:t>inure</w:t>
      </w:r>
      <w:r>
        <w:rPr>
          <w:spacing w:val="-2"/>
        </w:rPr>
        <w:t> </w:t>
      </w:r>
      <w:r>
        <w:rPr/>
        <w:t>to</w:t>
      </w:r>
      <w:r>
        <w:rPr>
          <w:spacing w:val="-2"/>
        </w:rPr>
        <w:t> </w:t>
      </w:r>
      <w:r>
        <w:rPr/>
        <w:t>the</w:t>
      </w:r>
      <w:r>
        <w:rPr>
          <w:spacing w:val="-2"/>
        </w:rPr>
        <w:t> </w:t>
      </w:r>
      <w:r>
        <w:rPr/>
        <w:t>benefit</w:t>
      </w:r>
      <w:r>
        <w:rPr>
          <w:spacing w:val="-2"/>
        </w:rPr>
        <w:t> </w:t>
      </w:r>
      <w:r>
        <w:rPr/>
        <w:t>of</w:t>
      </w:r>
      <w:r>
        <w:rPr>
          <w:spacing w:val="-2"/>
        </w:rPr>
        <w:t> </w:t>
      </w:r>
      <w:r>
        <w:rPr/>
        <w:t>the</w:t>
      </w:r>
      <w:r>
        <w:rPr>
          <w:spacing w:val="-2"/>
        </w:rPr>
        <w:t> </w:t>
      </w:r>
      <w:r>
        <w:rPr/>
        <w:t>parties</w:t>
      </w:r>
      <w:r>
        <w:rPr>
          <w:spacing w:val="-2"/>
        </w:rPr>
        <w:t> </w:t>
      </w:r>
      <w:r>
        <w:rPr/>
        <w:t>and</w:t>
      </w:r>
      <w:r>
        <w:rPr>
          <w:spacing w:val="-2"/>
        </w:rPr>
        <w:t> </w:t>
      </w:r>
      <w:r>
        <w:rPr/>
        <w:t>their</w:t>
      </w:r>
      <w:r>
        <w:rPr>
          <w:spacing w:val="-2"/>
        </w:rPr>
        <w:t> </w:t>
      </w:r>
      <w:r>
        <w:rPr/>
        <w:t>successors,</w:t>
      </w:r>
      <w:r>
        <w:rPr>
          <w:spacing w:val="-2"/>
        </w:rPr>
        <w:t> </w:t>
      </w:r>
      <w:r>
        <w:rPr/>
        <w:t>but</w:t>
      </w:r>
      <w:r>
        <w:rPr>
          <w:spacing w:val="-2"/>
        </w:rPr>
        <w:t> </w:t>
      </w:r>
      <w:r>
        <w:rPr/>
        <w:t>the</w:t>
      </w:r>
      <w:r>
        <w:rPr>
          <w:spacing w:val="-2"/>
        </w:rPr>
        <w:t> </w:t>
      </w:r>
      <w:r>
        <w:rPr/>
        <w:t>Recipient</w:t>
      </w:r>
      <w:r>
        <w:rPr>
          <w:spacing w:val="-2"/>
        </w:rPr>
        <w:t> </w:t>
      </w:r>
      <w:r>
        <w:rPr/>
        <w:t>may not assign this Agreement without the Discloser's written consent.</w:t>
      </w:r>
    </w:p>
    <w:p>
      <w:pPr>
        <w:pStyle w:val="BodyText"/>
        <w:spacing w:before="14"/>
        <w:ind w:left="0"/>
      </w:pPr>
    </w:p>
    <w:p>
      <w:pPr>
        <w:pStyle w:val="Heading2"/>
        <w:numPr>
          <w:ilvl w:val="1"/>
          <w:numId w:val="1"/>
        </w:numPr>
        <w:tabs>
          <w:tab w:pos="356" w:val="left" w:leader="none"/>
        </w:tabs>
        <w:spacing w:line="240" w:lineRule="auto" w:before="0" w:after="0"/>
        <w:ind w:left="356" w:right="0" w:hanging="333"/>
        <w:jc w:val="left"/>
      </w:pPr>
      <w:r>
        <w:rPr/>
        <w:t>Governing </w:t>
      </w:r>
      <w:r>
        <w:rPr>
          <w:spacing w:val="-5"/>
        </w:rPr>
        <w:t>Law</w:t>
      </w:r>
    </w:p>
    <w:p>
      <w:pPr>
        <w:pStyle w:val="BodyText"/>
        <w:spacing w:line="350" w:lineRule="auto"/>
        <w:ind w:right="152"/>
      </w:pPr>
      <w:r>
        <w:rPr/>
        <w:t>This</w:t>
      </w:r>
      <w:r>
        <w:rPr>
          <w:spacing w:val="-2"/>
        </w:rPr>
        <w:t> </w:t>
      </w:r>
      <w:r>
        <w:rPr/>
        <w:t>Agreement</w:t>
      </w:r>
      <w:r>
        <w:rPr>
          <w:spacing w:val="-2"/>
        </w:rPr>
        <w:t> </w:t>
      </w:r>
      <w:r>
        <w:rPr/>
        <w:t>shall</w:t>
      </w:r>
      <w:r>
        <w:rPr>
          <w:spacing w:val="-2"/>
        </w:rPr>
        <w:t> </w:t>
      </w:r>
      <w:r>
        <w:rPr/>
        <w:t>be</w:t>
      </w:r>
      <w:r>
        <w:rPr>
          <w:spacing w:val="-2"/>
        </w:rPr>
        <w:t> </w:t>
      </w:r>
      <w:r>
        <w:rPr/>
        <w:t>governed</w:t>
      </w:r>
      <w:r>
        <w:rPr>
          <w:spacing w:val="-2"/>
        </w:rPr>
        <w:t> </w:t>
      </w:r>
      <w:r>
        <w:rPr/>
        <w:t>by</w:t>
      </w:r>
      <w:r>
        <w:rPr>
          <w:spacing w:val="-2"/>
        </w:rPr>
        <w:t> </w:t>
      </w:r>
      <w:r>
        <w:rPr/>
        <w:t>and</w:t>
      </w:r>
      <w:r>
        <w:rPr>
          <w:spacing w:val="-2"/>
        </w:rPr>
        <w:t> </w:t>
      </w:r>
      <w:r>
        <w:rPr/>
        <w:t>construed</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laws</w:t>
      </w:r>
      <w:r>
        <w:rPr>
          <w:spacing w:val="-2"/>
        </w:rPr>
        <w:t> </w:t>
      </w:r>
      <w:r>
        <w:rPr/>
        <w:t>of</w:t>
      </w:r>
      <w:r>
        <w:rPr>
          <w:spacing w:val="-2"/>
        </w:rPr>
        <w:t> </w:t>
      </w:r>
      <w:r>
        <w:rPr/>
        <w:t>England</w:t>
      </w:r>
      <w:r>
        <w:rPr>
          <w:spacing w:val="-2"/>
        </w:rPr>
        <w:t> </w:t>
      </w:r>
      <w:r>
        <w:rPr/>
        <w:t>and</w:t>
      </w:r>
      <w:r>
        <w:rPr>
          <w:spacing w:val="-2"/>
        </w:rPr>
        <w:t> </w:t>
      </w:r>
      <w:r>
        <w:rPr/>
        <w:t>Wales,</w:t>
      </w:r>
      <w:r>
        <w:rPr>
          <w:spacing w:val="-2"/>
        </w:rPr>
        <w:t> </w:t>
      </w:r>
      <w:r>
        <w:rPr/>
        <w:t>and the parties submit to the exclusive jurisdiction of the courts of</w:t>
      </w:r>
    </w:p>
    <w:p>
      <w:pPr>
        <w:pStyle w:val="BodyText"/>
        <w:tabs>
          <w:tab w:pos="2470" w:val="left" w:leader="none"/>
        </w:tabs>
        <w:spacing w:before="2"/>
      </w:pPr>
      <w:r>
        <w:rPr>
          <w:u w:val="single"/>
        </w:rPr>
        <w:tab/>
      </w:r>
      <w:r>
        <w:rPr>
          <w:spacing w:val="-2"/>
        </w:rPr>
        <w:t>[City].</w:t>
      </w:r>
    </w:p>
    <w:p>
      <w:pPr>
        <w:pStyle w:val="Heading2"/>
        <w:numPr>
          <w:ilvl w:val="1"/>
          <w:numId w:val="1"/>
        </w:numPr>
        <w:tabs>
          <w:tab w:pos="356" w:val="left" w:leader="none"/>
        </w:tabs>
        <w:spacing w:line="240" w:lineRule="auto" w:before="172" w:after="0"/>
        <w:ind w:left="356" w:right="0" w:hanging="333"/>
        <w:jc w:val="left"/>
      </w:pPr>
      <w:r>
        <w:rPr/>
        <w:t>Entire </w:t>
      </w:r>
      <w:r>
        <w:rPr>
          <w:spacing w:val="-2"/>
        </w:rPr>
        <w:t>Agreement</w:t>
      </w:r>
    </w:p>
    <w:p>
      <w:pPr>
        <w:pStyle w:val="BodyText"/>
        <w:spacing w:line="350" w:lineRule="auto" w:before="179"/>
      </w:pPr>
      <w:r>
        <w:rPr/>
        <w:t>This</w:t>
      </w:r>
      <w:r>
        <w:rPr>
          <w:spacing w:val="-3"/>
        </w:rPr>
        <w:t> </w:t>
      </w:r>
      <w:r>
        <w:rPr/>
        <w:t>Agreement</w:t>
      </w:r>
      <w:r>
        <w:rPr>
          <w:spacing w:val="-3"/>
        </w:rPr>
        <w:t> </w:t>
      </w:r>
      <w:r>
        <w:rPr/>
        <w:t>contains</w:t>
      </w:r>
      <w:r>
        <w:rPr>
          <w:spacing w:val="-3"/>
        </w:rPr>
        <w:t> </w:t>
      </w:r>
      <w:r>
        <w:rPr/>
        <w:t>the</w:t>
      </w:r>
      <w:r>
        <w:rPr>
          <w:spacing w:val="-3"/>
        </w:rPr>
        <w:t> </w:t>
      </w:r>
      <w:r>
        <w:rPr/>
        <w:t>entire</w:t>
      </w:r>
      <w:r>
        <w:rPr>
          <w:spacing w:val="-3"/>
        </w:rPr>
        <w:t> </w:t>
      </w:r>
      <w:r>
        <w:rPr/>
        <w:t>agreement</w:t>
      </w:r>
      <w:r>
        <w:rPr>
          <w:spacing w:val="-3"/>
        </w:rPr>
        <w:t> </w:t>
      </w:r>
      <w:r>
        <w:rPr/>
        <w:t>between</w:t>
      </w:r>
      <w:r>
        <w:rPr>
          <w:spacing w:val="-3"/>
        </w:rPr>
        <w:t> </w:t>
      </w:r>
      <w:r>
        <w:rPr/>
        <w:t>the</w:t>
      </w:r>
      <w:r>
        <w:rPr>
          <w:spacing w:val="-3"/>
        </w:rPr>
        <w:t> </w:t>
      </w:r>
      <w:r>
        <w:rPr/>
        <w:t>parties</w:t>
      </w:r>
      <w:r>
        <w:rPr>
          <w:spacing w:val="-3"/>
        </w:rPr>
        <w:t> </w:t>
      </w:r>
      <w:r>
        <w:rPr/>
        <w:t>with</w:t>
      </w:r>
      <w:r>
        <w:rPr>
          <w:spacing w:val="-3"/>
        </w:rPr>
        <w:t> </w:t>
      </w:r>
      <w:r>
        <w:rPr/>
        <w:t>respect</w:t>
      </w:r>
      <w:r>
        <w:rPr>
          <w:spacing w:val="-3"/>
        </w:rPr>
        <w:t> </w:t>
      </w:r>
      <w:r>
        <w:rPr/>
        <w:t>to</w:t>
      </w:r>
      <w:r>
        <w:rPr>
          <w:spacing w:val="-3"/>
        </w:rPr>
        <w:t> </w:t>
      </w:r>
      <w:r>
        <w:rPr/>
        <w:t>the</w:t>
      </w:r>
      <w:r>
        <w:rPr>
          <w:spacing w:val="-3"/>
        </w:rPr>
        <w:t> </w:t>
      </w:r>
      <w:r>
        <w:rPr/>
        <w:t>Confidential</w:t>
      </w:r>
      <w:r>
        <w:rPr>
          <w:spacing w:val="-3"/>
        </w:rPr>
        <w:t> </w:t>
      </w:r>
      <w:r>
        <w:rPr/>
        <w:t>Information and supersedes all prior agreements. Amendments to this Agreement must be in writing and signed by both </w:t>
      </w:r>
      <w:r>
        <w:rPr>
          <w:spacing w:val="-2"/>
        </w:rPr>
        <w:t>parties.</w:t>
      </w:r>
    </w:p>
    <w:p>
      <w:pPr>
        <w:pStyle w:val="BodyText"/>
        <w:spacing w:before="15"/>
        <w:ind w:left="0"/>
      </w:pPr>
    </w:p>
    <w:p>
      <w:pPr>
        <w:pStyle w:val="Heading2"/>
        <w:numPr>
          <w:ilvl w:val="1"/>
          <w:numId w:val="1"/>
        </w:numPr>
        <w:tabs>
          <w:tab w:pos="356" w:val="left" w:leader="none"/>
        </w:tabs>
        <w:spacing w:line="240" w:lineRule="auto" w:before="0" w:after="0"/>
        <w:ind w:left="356" w:right="0" w:hanging="333"/>
        <w:jc w:val="left"/>
      </w:pPr>
      <w:r>
        <w:rPr/>
        <w:t>Disclosure of Illegal </w:t>
      </w:r>
      <w:r>
        <w:rPr>
          <w:spacing w:val="-4"/>
        </w:rPr>
        <w:t>Acts</w:t>
      </w:r>
    </w:p>
    <w:p>
      <w:pPr>
        <w:pStyle w:val="BodyText"/>
        <w:spacing w:line="350" w:lineRule="auto"/>
        <w:ind w:right="64"/>
      </w:pPr>
      <w:r>
        <w:rPr/>
        <w:t>This Agreement shall not restrict the Recipient from disclosing information related to the prevention of serious criminal offences or breaches of law, including workplace harassment, bribery, discrimination, or misconduct. Any clause in this Agreement that purports to prevent a worker from making a protected disclosure is void by operation</w:t>
      </w:r>
      <w:r>
        <w:rPr>
          <w:spacing w:val="-2"/>
        </w:rPr>
        <w:t> </w:t>
      </w:r>
      <w:r>
        <w:rPr/>
        <w:t>of</w:t>
      </w:r>
      <w:r>
        <w:rPr>
          <w:spacing w:val="-2"/>
        </w:rPr>
        <w:t> </w:t>
      </w:r>
      <w:r>
        <w:rPr/>
        <w:t>section</w:t>
      </w:r>
      <w:r>
        <w:rPr>
          <w:spacing w:val="-2"/>
        </w:rPr>
        <w:t> </w:t>
      </w:r>
      <w:r>
        <w:rPr/>
        <w:t>43J</w:t>
      </w:r>
      <w:r>
        <w:rPr>
          <w:spacing w:val="-2"/>
        </w:rPr>
        <w:t> </w:t>
      </w:r>
      <w:r>
        <w:rPr/>
        <w:t>of</w:t>
      </w:r>
      <w:r>
        <w:rPr>
          <w:spacing w:val="-2"/>
        </w:rPr>
        <w:t> </w:t>
      </w:r>
      <w:r>
        <w:rPr/>
        <w:t>the</w:t>
      </w:r>
      <w:r>
        <w:rPr>
          <w:spacing w:val="-2"/>
        </w:rPr>
        <w:t> </w:t>
      </w:r>
      <w:r>
        <w:rPr/>
        <w:t>Employment</w:t>
      </w:r>
      <w:r>
        <w:rPr>
          <w:spacing w:val="-2"/>
        </w:rPr>
        <w:t> </w:t>
      </w:r>
      <w:r>
        <w:rPr/>
        <w:t>Rights</w:t>
      </w:r>
      <w:r>
        <w:rPr>
          <w:spacing w:val="-2"/>
        </w:rPr>
        <w:t> </w:t>
      </w:r>
      <w:r>
        <w:rPr/>
        <w:t>Act</w:t>
      </w:r>
      <w:r>
        <w:rPr>
          <w:spacing w:val="-2"/>
        </w:rPr>
        <w:t> </w:t>
      </w:r>
      <w:r>
        <w:rPr/>
        <w:t>1996</w:t>
      </w:r>
      <w:r>
        <w:rPr>
          <w:spacing w:val="-2"/>
        </w:rPr>
        <w:t> </w:t>
      </w:r>
      <w:r>
        <w:rPr/>
        <w:t>(as</w:t>
      </w:r>
      <w:r>
        <w:rPr>
          <w:spacing w:val="-2"/>
        </w:rPr>
        <w:t> </w:t>
      </w:r>
      <w:r>
        <w:rPr/>
        <w:t>amended</w:t>
      </w:r>
      <w:r>
        <w:rPr>
          <w:spacing w:val="-2"/>
        </w:rPr>
        <w:t> </w:t>
      </w:r>
      <w:r>
        <w:rPr/>
        <w:t>by</w:t>
      </w:r>
      <w:r>
        <w:rPr>
          <w:spacing w:val="-2"/>
        </w:rPr>
        <w:t> </w:t>
      </w:r>
      <w:r>
        <w:rPr/>
        <w:t>the</w:t>
      </w:r>
      <w:r>
        <w:rPr>
          <w:spacing w:val="-2"/>
        </w:rPr>
        <w:t> </w:t>
      </w:r>
      <w:r>
        <w:rPr/>
        <w:t>Public</w:t>
      </w:r>
      <w:r>
        <w:rPr>
          <w:spacing w:val="-2"/>
        </w:rPr>
        <w:t> </w:t>
      </w:r>
      <w:r>
        <w:rPr/>
        <w:t>Interest</w:t>
      </w:r>
      <w:r>
        <w:rPr>
          <w:spacing w:val="-2"/>
        </w:rPr>
        <w:t> </w:t>
      </w:r>
      <w:r>
        <w:rPr/>
        <w:t>Disclosure</w:t>
      </w:r>
      <w:r>
        <w:rPr>
          <w:spacing w:val="-2"/>
        </w:rPr>
        <w:t> </w:t>
      </w:r>
      <w:r>
        <w:rPr/>
        <w:t>Act </w:t>
      </w:r>
      <w:r>
        <w:rPr>
          <w:spacing w:val="-2"/>
        </w:rPr>
        <w:t>1998).</w:t>
      </w:r>
    </w:p>
    <w:p>
      <w:pPr>
        <w:pStyle w:val="BodyText"/>
        <w:spacing w:before="17"/>
        <w:ind w:left="0"/>
      </w:pPr>
    </w:p>
    <w:p>
      <w:pPr>
        <w:pStyle w:val="Heading2"/>
        <w:numPr>
          <w:ilvl w:val="1"/>
          <w:numId w:val="1"/>
        </w:numPr>
        <w:tabs>
          <w:tab w:pos="356" w:val="left" w:leader="none"/>
        </w:tabs>
        <w:spacing w:line="240" w:lineRule="auto" w:before="0" w:after="0"/>
        <w:ind w:left="356" w:right="0" w:hanging="333"/>
        <w:jc w:val="left"/>
      </w:pPr>
      <w:r>
        <w:rPr/>
        <w:t>Data Protection </w:t>
      </w:r>
      <w:r>
        <w:rPr>
          <w:spacing w:val="-2"/>
        </w:rPr>
        <w:t>Compliance</w:t>
      </w:r>
    </w:p>
    <w:p>
      <w:pPr>
        <w:pStyle w:val="BodyText"/>
        <w:spacing w:line="350" w:lineRule="auto" w:before="179"/>
        <w:ind w:right="64"/>
      </w:pPr>
      <w:r>
        <w:rPr/>
        <w:t>The Recipient agrees to comply with all applicable data protection and privacy laws, including the UK General Data</w:t>
      </w:r>
      <w:r>
        <w:rPr>
          <w:spacing w:val="-3"/>
        </w:rPr>
        <w:t> </w:t>
      </w:r>
      <w:r>
        <w:rPr/>
        <w:t>Protection</w:t>
      </w:r>
      <w:r>
        <w:rPr>
          <w:spacing w:val="-3"/>
        </w:rPr>
        <w:t> </w:t>
      </w:r>
      <w:r>
        <w:rPr/>
        <w:t>Regulation</w:t>
      </w:r>
      <w:r>
        <w:rPr>
          <w:spacing w:val="-3"/>
        </w:rPr>
        <w:t> </w:t>
      </w:r>
      <w:r>
        <w:rPr/>
        <w:t>(UK</w:t>
      </w:r>
      <w:r>
        <w:rPr>
          <w:spacing w:val="-3"/>
        </w:rPr>
        <w:t> </w:t>
      </w:r>
      <w:r>
        <w:rPr/>
        <w:t>GDPR)</w:t>
      </w:r>
      <w:r>
        <w:rPr>
          <w:spacing w:val="-3"/>
        </w:rPr>
        <w:t> </w:t>
      </w:r>
      <w:r>
        <w:rPr/>
        <w:t>and</w:t>
      </w:r>
      <w:r>
        <w:rPr>
          <w:spacing w:val="-3"/>
        </w:rPr>
        <w:t> </w:t>
      </w:r>
      <w:r>
        <w:rPr/>
        <w:t>the</w:t>
      </w:r>
      <w:r>
        <w:rPr>
          <w:spacing w:val="-3"/>
        </w:rPr>
        <w:t> </w:t>
      </w:r>
      <w:r>
        <w:rPr/>
        <w:t>Data</w:t>
      </w:r>
      <w:r>
        <w:rPr>
          <w:spacing w:val="-3"/>
        </w:rPr>
        <w:t> </w:t>
      </w:r>
      <w:r>
        <w:rPr/>
        <w:t>Protection</w:t>
      </w:r>
      <w:r>
        <w:rPr>
          <w:spacing w:val="-3"/>
        </w:rPr>
        <w:t> </w:t>
      </w:r>
      <w:r>
        <w:rPr/>
        <w:t>Act</w:t>
      </w:r>
      <w:r>
        <w:rPr>
          <w:spacing w:val="-3"/>
        </w:rPr>
        <w:t> </w:t>
      </w:r>
      <w:r>
        <w:rPr/>
        <w:t>2018.</w:t>
      </w:r>
      <w:r>
        <w:rPr>
          <w:spacing w:val="-3"/>
        </w:rPr>
        <w:t> </w:t>
      </w:r>
      <w:r>
        <w:rPr/>
        <w:t>The</w:t>
      </w:r>
      <w:r>
        <w:rPr>
          <w:spacing w:val="-3"/>
        </w:rPr>
        <w:t> </w:t>
      </w:r>
      <w:r>
        <w:rPr/>
        <w:t>Recipient</w:t>
      </w:r>
      <w:r>
        <w:rPr>
          <w:spacing w:val="-3"/>
        </w:rPr>
        <w:t> </w:t>
      </w:r>
      <w:r>
        <w:rPr/>
        <w:t>shall</w:t>
      </w:r>
      <w:r>
        <w:rPr>
          <w:spacing w:val="-3"/>
        </w:rPr>
        <w:t> </w:t>
      </w:r>
      <w:r>
        <w:rPr/>
        <w:t>ensure</w:t>
      </w:r>
      <w:r>
        <w:rPr>
          <w:spacing w:val="-3"/>
        </w:rPr>
        <w:t> </w:t>
      </w:r>
      <w:r>
        <w:rPr/>
        <w:t>that</w:t>
      </w:r>
      <w:r>
        <w:rPr>
          <w:spacing w:val="-3"/>
        </w:rPr>
        <w:t> </w:t>
      </w:r>
      <w:r>
        <w:rPr/>
        <w:t>any personal data disclosed as part of the Confidential Information is processed lawfully, fairly, and transparently, and is subject to appropriate technical and organisational measures to ensure its security. The Recipient shall promptly notify the Discloser in the event of any data breach or unauthorised access to personal data.</w:t>
      </w:r>
    </w:p>
    <w:p>
      <w:pPr>
        <w:pStyle w:val="Heading3"/>
        <w:spacing w:before="166"/>
      </w:pPr>
      <w:r>
        <w:rPr/>
        <w:t>IN WITNESS </w:t>
      </w:r>
      <w:r>
        <w:rPr>
          <w:spacing w:val="-2"/>
        </w:rPr>
        <w:t>WHEREOF,</w:t>
      </w:r>
    </w:p>
    <w:p>
      <w:pPr>
        <w:pStyle w:val="BodyText"/>
        <w:spacing w:before="101"/>
      </w:pPr>
      <w:r>
        <w:rPr/>
        <w:t>the parties have executed this Agreement as of the date first written </w:t>
      </w:r>
      <w:r>
        <w:rPr>
          <w:spacing w:val="-2"/>
        </w:rPr>
        <w:t>above.</w:t>
      </w:r>
    </w:p>
    <w:p>
      <w:pPr>
        <w:pStyle w:val="BodyText"/>
        <w:spacing w:before="74"/>
        <w:ind w:left="0"/>
      </w:pPr>
    </w:p>
    <w:p>
      <w:pPr>
        <w:pStyle w:val="Heading2"/>
        <w:tabs>
          <w:tab w:pos="4862" w:val="left" w:leader="none"/>
        </w:tabs>
        <w:ind w:left="23" w:firstLine="0"/>
      </w:pPr>
      <w:r>
        <w:rPr/>
        <w:t>COMPANY </w:t>
      </w:r>
      <w:r>
        <w:rPr>
          <w:spacing w:val="-2"/>
        </w:rPr>
        <w:t>(DISCLOSER)</w:t>
      </w:r>
      <w:r>
        <w:rPr/>
        <w:tab/>
      </w:r>
      <w:r>
        <w:rPr>
          <w:spacing w:val="-2"/>
        </w:rPr>
        <w:t>RECIPIENT</w:t>
      </w:r>
    </w:p>
    <w:p>
      <w:pPr>
        <w:pStyle w:val="BodyText"/>
        <w:tabs>
          <w:tab w:pos="4590" w:val="left" w:leader="none"/>
          <w:tab w:pos="4862" w:val="left" w:leader="none"/>
          <w:tab w:pos="9430" w:val="left" w:leader="none"/>
        </w:tabs>
        <w:spacing w:before="219"/>
      </w:pPr>
      <w:r>
        <w:rPr/>
        <w:t>By: </w:t>
      </w:r>
      <w:r>
        <w:rPr>
          <w:u w:val="single"/>
        </w:rPr>
        <w:tab/>
      </w:r>
      <w:r>
        <w:rPr/>
        <w:tab/>
        <w:t>By: </w:t>
      </w:r>
      <w:r>
        <w:rPr>
          <w:u w:val="single"/>
        </w:rPr>
        <w:tab/>
      </w:r>
    </w:p>
    <w:p>
      <w:pPr>
        <w:pStyle w:val="BodyText"/>
        <w:spacing w:before="3"/>
        <w:ind w:left="0"/>
      </w:pPr>
    </w:p>
    <w:p>
      <w:pPr>
        <w:pStyle w:val="BodyText"/>
        <w:tabs>
          <w:tab w:pos="4590" w:val="left" w:leader="none"/>
          <w:tab w:pos="4862" w:val="left" w:leader="none"/>
          <w:tab w:pos="9430" w:val="left" w:leader="none"/>
        </w:tabs>
        <w:spacing w:before="0"/>
      </w:pPr>
      <w:r>
        <w:rPr/>
        <w:t>Name: </w:t>
      </w:r>
      <w:r>
        <w:rPr>
          <w:u w:val="single"/>
        </w:rPr>
        <w:tab/>
      </w:r>
      <w:r>
        <w:rPr/>
        <w:tab/>
        <w:t>Name: </w:t>
      </w:r>
      <w:r>
        <w:rPr>
          <w:u w:val="single"/>
        </w:rPr>
        <w:tab/>
      </w:r>
    </w:p>
    <w:p>
      <w:pPr>
        <w:pStyle w:val="BodyText"/>
        <w:spacing w:after="0"/>
        <w:sectPr>
          <w:pgSz w:w="11910" w:h="16840"/>
          <w:pgMar w:header="1453" w:footer="885" w:top="1740" w:bottom="1080" w:left="1417" w:right="992"/>
        </w:sectPr>
      </w:pPr>
    </w:p>
    <w:p>
      <w:pPr>
        <w:pStyle w:val="BodyText"/>
        <w:tabs>
          <w:tab w:pos="4590" w:val="left" w:leader="none"/>
          <w:tab w:pos="4862" w:val="left" w:leader="none"/>
          <w:tab w:pos="9430" w:val="left" w:leader="none"/>
        </w:tabs>
        <w:spacing w:before="116"/>
      </w:pPr>
      <w:r>
        <w:rPr/>
        <w:t>Title: </w:t>
      </w:r>
      <w:r>
        <w:rPr>
          <w:u w:val="single"/>
        </w:rPr>
        <w:tab/>
      </w:r>
      <w:r>
        <w:rPr/>
        <w:tab/>
        <w:t>Title: </w:t>
      </w:r>
      <w:r>
        <w:rPr>
          <w:u w:val="single"/>
        </w:rPr>
        <w:tab/>
      </w:r>
    </w:p>
    <w:p>
      <w:pPr>
        <w:pStyle w:val="BodyText"/>
        <w:spacing w:before="3"/>
        <w:ind w:left="0"/>
      </w:pPr>
    </w:p>
    <w:p>
      <w:pPr>
        <w:pStyle w:val="BodyText"/>
        <w:tabs>
          <w:tab w:pos="4590" w:val="left" w:leader="none"/>
          <w:tab w:pos="4862" w:val="left" w:leader="none"/>
          <w:tab w:pos="9430" w:val="left" w:leader="none"/>
        </w:tabs>
        <w:spacing w:before="1"/>
      </w:pPr>
      <w:r>
        <w:rPr/>
        <w:t>Date (DD/MM/YYYY):</w:t>
      </w:r>
      <w:r>
        <w:rPr>
          <w:spacing w:val="26"/>
        </w:rPr>
        <w:t> </w:t>
      </w:r>
      <w:r>
        <w:rPr>
          <w:u w:val="single"/>
        </w:rPr>
        <w:tab/>
      </w:r>
      <w:r>
        <w:rPr/>
        <w:tab/>
        <w:t>Date (DD/MM/YYYY):</w:t>
      </w:r>
      <w:r>
        <w:rPr>
          <w:spacing w:val="26"/>
        </w:rPr>
        <w:t> </w:t>
      </w:r>
      <w:r>
        <w:rPr>
          <w:u w:val="single"/>
        </w:rPr>
        <w:tab/>
      </w:r>
    </w:p>
    <w:p>
      <w:pPr>
        <w:pStyle w:val="BodyText"/>
        <w:spacing w:before="162"/>
        <w:ind w:left="0"/>
      </w:pPr>
    </w:p>
    <w:p>
      <w:pPr>
        <w:pStyle w:val="Heading3"/>
      </w:pPr>
      <w:r>
        <w:rPr>
          <w:spacing w:val="-2"/>
        </w:rPr>
        <w:t>Disclaimer:</w:t>
      </w:r>
    </w:p>
    <w:p>
      <w:pPr>
        <w:pStyle w:val="BodyText"/>
        <w:spacing w:line="350" w:lineRule="auto" w:before="101"/>
      </w:pPr>
      <w:r>
        <w:rPr/>
        <w:t>This</w:t>
      </w:r>
      <w:r>
        <w:rPr>
          <w:spacing w:val="-1"/>
        </w:rPr>
        <w:t> </w:t>
      </w:r>
      <w:r>
        <w:rPr/>
        <w:t>document</w:t>
      </w:r>
      <w:r>
        <w:rPr>
          <w:spacing w:val="-1"/>
        </w:rPr>
        <w:t> </w:t>
      </w:r>
      <w:r>
        <w:rPr/>
        <w:t>is</w:t>
      </w:r>
      <w:r>
        <w:rPr>
          <w:spacing w:val="-1"/>
        </w:rPr>
        <w:t> </w:t>
      </w:r>
      <w:r>
        <w:rPr/>
        <w:t>intended</w:t>
      </w:r>
      <w:r>
        <w:rPr>
          <w:spacing w:val="-1"/>
        </w:rPr>
        <w:t> </w:t>
      </w:r>
      <w:r>
        <w:rPr/>
        <w:t>as</w:t>
      </w:r>
      <w:r>
        <w:rPr>
          <w:spacing w:val="-1"/>
        </w:rPr>
        <w:t> </w:t>
      </w:r>
      <w:r>
        <w:rPr/>
        <w:t>a</w:t>
      </w:r>
      <w:r>
        <w:rPr>
          <w:spacing w:val="-1"/>
        </w:rPr>
        <w:t> </w:t>
      </w:r>
      <w:r>
        <w:rPr/>
        <w:t>template</w:t>
      </w:r>
      <w:r>
        <w:rPr>
          <w:spacing w:val="-1"/>
        </w:rPr>
        <w:t> </w:t>
      </w:r>
      <w:r>
        <w:rPr/>
        <w:t>and</w:t>
      </w:r>
      <w:r>
        <w:rPr>
          <w:spacing w:val="-1"/>
        </w:rPr>
        <w:t> </w:t>
      </w:r>
      <w:r>
        <w:rPr/>
        <w:t>does</w:t>
      </w:r>
      <w:r>
        <w:rPr>
          <w:spacing w:val="-1"/>
        </w:rPr>
        <w:t> </w:t>
      </w:r>
      <w:r>
        <w:rPr/>
        <w:t>not</w:t>
      </w:r>
      <w:r>
        <w:rPr>
          <w:spacing w:val="-1"/>
        </w:rPr>
        <w:t> </w:t>
      </w:r>
      <w:r>
        <w:rPr/>
        <w:t>constitute</w:t>
      </w:r>
      <w:r>
        <w:rPr>
          <w:spacing w:val="-1"/>
        </w:rPr>
        <w:t> </w:t>
      </w:r>
      <w:r>
        <w:rPr/>
        <w:t>legal</w:t>
      </w:r>
      <w:r>
        <w:rPr>
          <w:spacing w:val="-1"/>
        </w:rPr>
        <w:t> </w:t>
      </w:r>
      <w:r>
        <w:rPr/>
        <w:t>advice.</w:t>
      </w:r>
      <w:r>
        <w:rPr>
          <w:spacing w:val="-1"/>
        </w:rPr>
        <w:t> </w:t>
      </w:r>
      <w:r>
        <w:rPr/>
        <w:t>The</w:t>
      </w:r>
      <w:r>
        <w:rPr>
          <w:spacing w:val="-1"/>
        </w:rPr>
        <w:t> </w:t>
      </w:r>
      <w:r>
        <w:rPr/>
        <w:t>specific</w:t>
      </w:r>
      <w:r>
        <w:rPr>
          <w:spacing w:val="-1"/>
        </w:rPr>
        <w:t> </w:t>
      </w:r>
      <w:r>
        <w:rPr/>
        <w:t>requirements</w:t>
      </w:r>
      <w:r>
        <w:rPr>
          <w:spacing w:val="-1"/>
        </w:rPr>
        <w:t> </w:t>
      </w:r>
      <w:r>
        <w:rPr/>
        <w:t>and legal</w:t>
      </w:r>
      <w:r>
        <w:rPr>
          <w:spacing w:val="-3"/>
        </w:rPr>
        <w:t> </w:t>
      </w:r>
      <w:r>
        <w:rPr/>
        <w:t>implications</w:t>
      </w:r>
      <w:r>
        <w:rPr>
          <w:spacing w:val="-3"/>
        </w:rPr>
        <w:t> </w:t>
      </w:r>
      <w:r>
        <w:rPr/>
        <w:t>of</w:t>
      </w:r>
      <w:r>
        <w:rPr>
          <w:spacing w:val="-3"/>
        </w:rPr>
        <w:t> </w:t>
      </w:r>
      <w:r>
        <w:rPr/>
        <w:t>a</w:t>
      </w:r>
      <w:r>
        <w:rPr>
          <w:spacing w:val="-3"/>
        </w:rPr>
        <w:t> </w:t>
      </w:r>
      <w:r>
        <w:rPr/>
        <w:t>Non-Disclosure</w:t>
      </w:r>
      <w:r>
        <w:rPr>
          <w:spacing w:val="-3"/>
        </w:rPr>
        <w:t> </w:t>
      </w:r>
      <w:r>
        <w:rPr/>
        <w:t>Agreement</w:t>
      </w:r>
      <w:r>
        <w:rPr>
          <w:spacing w:val="-3"/>
        </w:rPr>
        <w:t> </w:t>
      </w:r>
      <w:r>
        <w:rPr/>
        <w:t>vary</w:t>
      </w:r>
      <w:r>
        <w:rPr>
          <w:spacing w:val="-3"/>
        </w:rPr>
        <w:t> </w:t>
      </w:r>
      <w:r>
        <w:rPr/>
        <w:t>depending</w:t>
      </w:r>
      <w:r>
        <w:rPr>
          <w:spacing w:val="-3"/>
        </w:rPr>
        <w:t> </w:t>
      </w:r>
      <w:r>
        <w:rPr/>
        <w:t>on</w:t>
      </w:r>
      <w:r>
        <w:rPr>
          <w:spacing w:val="-3"/>
        </w:rPr>
        <w:t> </w:t>
      </w:r>
      <w:r>
        <w:rPr/>
        <w:t>individual</w:t>
      </w:r>
      <w:r>
        <w:rPr>
          <w:spacing w:val="-3"/>
        </w:rPr>
        <w:t> </w:t>
      </w:r>
      <w:r>
        <w:rPr/>
        <w:t>circumstances</w:t>
      </w:r>
      <w:r>
        <w:rPr>
          <w:spacing w:val="-3"/>
        </w:rPr>
        <w:t> </w:t>
      </w:r>
      <w:r>
        <w:rPr/>
        <w:t>and</w:t>
      </w:r>
      <w:r>
        <w:rPr>
          <w:spacing w:val="-3"/>
        </w:rPr>
        <w:t> </w:t>
      </w:r>
      <w:r>
        <w:rPr/>
        <w:t>applicable laws. Seek professional legal guidance from a qualified solicitor to ensure this agreement is tailored to your specific needs and complies with all relevant laws and regulations.</w:t>
      </w:r>
    </w:p>
    <w:sectPr>
      <w:pgSz w:w="11910" w:h="16840"/>
      <w:pgMar w:header="1453" w:footer="885" w:top="1740" w:bottom="10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0528">
              <wp:simplePos x="0" y="0"/>
              <wp:positionH relativeFrom="page">
                <wp:posOffset>914400</wp:posOffset>
              </wp:positionH>
              <wp:positionV relativeFrom="page">
                <wp:posOffset>9955400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5952" from="72pt,783.889771pt" to="540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1040">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05440"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3088">
              <wp:simplePos x="0" y="0"/>
              <wp:positionH relativeFrom="page">
                <wp:posOffset>914400</wp:posOffset>
              </wp:positionH>
              <wp:positionV relativeFrom="page">
                <wp:posOffset>9955400</wp:posOffset>
              </wp:positionV>
              <wp:extent cx="59436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3392" from="72pt,783.889771pt" to="540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3600">
              <wp:simplePos x="0" y="0"/>
              <wp:positionH relativeFrom="page">
                <wp:posOffset>954739</wp:posOffset>
              </wp:positionH>
              <wp:positionV relativeFrom="page">
                <wp:posOffset>9969569</wp:posOffset>
              </wp:positionV>
              <wp:extent cx="5651500" cy="2197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802880" type="#_x0000_t202" id="docshape6"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w:sz w:val="20"/>
      </w:rPr>
      <mc:AlternateContent>
        <mc:Choice Requires="wps">
          <w:drawing>
            <wp:anchor distT="0" distB="0" distL="0" distR="0" allowOverlap="1" layoutInCell="1" locked="0" behindDoc="1" simplePos="0" relativeHeight="487511552">
              <wp:simplePos x="0" y="0"/>
              <wp:positionH relativeFrom="page">
                <wp:posOffset>914400</wp:posOffset>
              </wp:positionH>
              <wp:positionV relativeFrom="page">
                <wp:posOffset>1103500</wp:posOffset>
              </wp:positionV>
              <wp:extent cx="59436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04928" from="72pt,86.889771pt" to="540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512064">
              <wp:simplePos x="0" y="0"/>
              <wp:positionH relativeFrom="page">
                <wp:posOffset>901700</wp:posOffset>
              </wp:positionH>
              <wp:positionV relativeFrom="page">
                <wp:posOffset>909924</wp:posOffset>
              </wp:positionV>
              <wp:extent cx="1510665"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510665" cy="139065"/>
                      </a:xfrm>
                      <a:prstGeom prst="rect">
                        <a:avLst/>
                      </a:prstGeom>
                    </wps:spPr>
                    <wps:txbx>
                      <w:txbxContent>
                        <w:p>
                          <w:pPr>
                            <w:spacing w:before="14"/>
                            <w:ind w:left="20" w:right="0" w:firstLine="0"/>
                            <w:jc w:val="left"/>
                            <w:rPr>
                              <w:rFonts w:ascii="Arial"/>
                              <w:b/>
                              <w:sz w:val="16"/>
                            </w:rPr>
                          </w:pPr>
                          <w:r>
                            <w:rPr>
                              <w:rFonts w:ascii="Arial"/>
                              <w:b/>
                              <w:sz w:val="16"/>
                            </w:rPr>
                            <w:t>Non-Disclosure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118.95pt;height:10.95pt;mso-position-horizontal-relative:page;mso-position-vertical-relative:page;z-index:-15804416" type="#_x0000_t202" id="docshape4" filled="false" stroked="false">
              <v:textbox inset="0,0,0,0">
                <w:txbxContent>
                  <w:p>
                    <w:pPr>
                      <w:spacing w:before="14"/>
                      <w:ind w:left="20" w:right="0" w:firstLine="0"/>
                      <w:jc w:val="left"/>
                      <w:rPr>
                        <w:rFonts w:ascii="Arial"/>
                        <w:b/>
                        <w:sz w:val="16"/>
                      </w:rPr>
                    </w:pPr>
                    <w:r>
                      <w:rPr>
                        <w:rFonts w:ascii="Arial"/>
                        <w:b/>
                        <w:sz w:val="16"/>
                      </w:rPr>
                      <w:t>Non-Disclosure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12576">
              <wp:simplePos x="0" y="0"/>
              <wp:positionH relativeFrom="page">
                <wp:posOffset>6523329</wp:posOffset>
              </wp:positionH>
              <wp:positionV relativeFrom="page">
                <wp:posOffset>909924</wp:posOffset>
              </wp:positionV>
              <wp:extent cx="386080" cy="1390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71.647583pt;width:30.4pt;height:10.95pt;mso-position-horizontal-relative:page;mso-position-vertical-relative:page;z-index:-15803904" type="#_x0000_t202" id="docshape5"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300" w:hanging="278"/>
        <w:jc w:val="left"/>
      </w:pPr>
      <w:rPr>
        <w:rFonts w:hint="default" w:ascii="Arial" w:hAnsi="Arial" w:eastAsia="Arial" w:cs="Arial"/>
        <w:b/>
        <w:bCs/>
        <w:i w:val="0"/>
        <w:iCs w:val="0"/>
        <w:spacing w:val="0"/>
        <w:w w:val="100"/>
        <w:sz w:val="20"/>
        <w:szCs w:val="20"/>
        <w:lang w:val="en-US" w:eastAsia="en-US" w:bidi="ar-SA"/>
      </w:rPr>
    </w:lvl>
    <w:lvl w:ilvl="1">
      <w:start w:val="1"/>
      <w:numFmt w:val="decimal"/>
      <w:lvlText w:val="%2."/>
      <w:lvlJc w:val="left"/>
      <w:pPr>
        <w:ind w:left="245" w:hanging="223"/>
        <w:jc w:val="left"/>
      </w:pPr>
      <w:rPr>
        <w:rFonts w:hint="default" w:ascii="Arial" w:hAnsi="Arial" w:eastAsia="Arial" w:cs="Arial"/>
        <w:b/>
        <w:bCs/>
        <w:i w:val="0"/>
        <w:iCs w:val="0"/>
        <w:spacing w:val="0"/>
        <w:w w:val="100"/>
        <w:sz w:val="20"/>
        <w:szCs w:val="20"/>
        <w:lang w:val="en-US" w:eastAsia="en-US" w:bidi="ar-SA"/>
      </w:rPr>
    </w:lvl>
    <w:lvl w:ilvl="2">
      <w:start w:val="1"/>
      <w:numFmt w:val="lowerLetter"/>
      <w:lvlText w:val="(%3)"/>
      <w:lvlJc w:val="left"/>
      <w:pPr>
        <w:ind w:left="308" w:hanging="285"/>
        <w:jc w:val="left"/>
      </w:pPr>
      <w:rPr>
        <w:rFonts w:hint="default" w:ascii="Arial MT" w:hAnsi="Arial MT" w:eastAsia="Arial MT" w:cs="Arial MT"/>
        <w:b w:val="0"/>
        <w:bCs w:val="0"/>
        <w:i w:val="0"/>
        <w:iCs w:val="0"/>
        <w:spacing w:val="0"/>
        <w:w w:val="100"/>
        <w:sz w:val="19"/>
        <w:szCs w:val="19"/>
        <w:lang w:val="en-US" w:eastAsia="en-US" w:bidi="ar-SA"/>
      </w:rPr>
    </w:lvl>
    <w:lvl w:ilvl="3">
      <w:start w:val="0"/>
      <w:numFmt w:val="bullet"/>
      <w:lvlText w:val="•"/>
      <w:lvlJc w:val="left"/>
      <w:pPr>
        <w:ind w:left="2343" w:hanging="285"/>
      </w:pPr>
      <w:rPr>
        <w:rFonts w:hint="default"/>
        <w:lang w:val="en-US" w:eastAsia="en-US" w:bidi="ar-SA"/>
      </w:rPr>
    </w:lvl>
    <w:lvl w:ilvl="4">
      <w:start w:val="0"/>
      <w:numFmt w:val="bullet"/>
      <w:lvlText w:val="•"/>
      <w:lvlJc w:val="left"/>
      <w:pPr>
        <w:ind w:left="3365" w:hanging="285"/>
      </w:pPr>
      <w:rPr>
        <w:rFonts w:hint="default"/>
        <w:lang w:val="en-US" w:eastAsia="en-US" w:bidi="ar-SA"/>
      </w:rPr>
    </w:lvl>
    <w:lvl w:ilvl="5">
      <w:start w:val="0"/>
      <w:numFmt w:val="bullet"/>
      <w:lvlText w:val="•"/>
      <w:lvlJc w:val="left"/>
      <w:pPr>
        <w:ind w:left="4387" w:hanging="285"/>
      </w:pPr>
      <w:rPr>
        <w:rFonts w:hint="default"/>
        <w:lang w:val="en-US" w:eastAsia="en-US" w:bidi="ar-SA"/>
      </w:rPr>
    </w:lvl>
    <w:lvl w:ilvl="6">
      <w:start w:val="0"/>
      <w:numFmt w:val="bullet"/>
      <w:lvlText w:val="•"/>
      <w:lvlJc w:val="left"/>
      <w:pPr>
        <w:ind w:left="5409" w:hanging="285"/>
      </w:pPr>
      <w:rPr>
        <w:rFonts w:hint="default"/>
        <w:lang w:val="en-US" w:eastAsia="en-US" w:bidi="ar-SA"/>
      </w:rPr>
    </w:lvl>
    <w:lvl w:ilvl="7">
      <w:start w:val="0"/>
      <w:numFmt w:val="bullet"/>
      <w:lvlText w:val="•"/>
      <w:lvlJc w:val="left"/>
      <w:pPr>
        <w:ind w:left="6431" w:hanging="285"/>
      </w:pPr>
      <w:rPr>
        <w:rFonts w:hint="default"/>
        <w:lang w:val="en-US" w:eastAsia="en-US" w:bidi="ar-SA"/>
      </w:rPr>
    </w:lvl>
    <w:lvl w:ilvl="8">
      <w:start w:val="0"/>
      <w:numFmt w:val="bullet"/>
      <w:lvlText w:val="•"/>
      <w:lvlJc w:val="left"/>
      <w:pPr>
        <w:ind w:left="7452" w:hanging="285"/>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spacing w:before="180"/>
      <w:ind w:left="23"/>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right="422"/>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245" w:hanging="222"/>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spacing w:before="1"/>
      <w:ind w:left="23"/>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ind w:left="245" w:hanging="222"/>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 Id="rId8"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Sheets UK</dc:creator>
  <dc:subject>Non-Disclosure Agreement — England and Wales</dc:subject>
  <dc:title>Non-Disclosure Agreement UK</dc:title>
  <dcterms:created xsi:type="dcterms:W3CDTF">2026-06-08T10:43:16Z</dcterms:created>
  <dcterms:modified xsi:type="dcterms:W3CDTF">2026-06-08T10:43:16Z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anonymous</vt:lpwstr>
  </property>
  <property fmtid="{D5CDD505-2E9C-101B-9397-08002B2CF9AE}" pid="5" name="LastSaved">
    <vt:filetime>2026-06-08T00:00:00Z</vt:filetime>
  </property>
  <property fmtid="{D5CDD505-2E9C-101B-9397-08002B2CF9AE}" pid="6" name="Producer">
    <vt:lpwstr>ReportLab PDF Library - (opensource)</vt:lpwstr>
  </property>
</Properties>
</file>