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Consultancy Agreement </w:t>
      </w:r>
      <w:r>
        <w:rPr>
          <w:spacing w:val="-5"/>
        </w:rPr>
        <w:t>UK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32"/>
        <w:ind w:left="1455" w:right="1872" w:firstLine="487"/>
        <w:jc w:val="left"/>
        <w:rPr>
          <w:sz w:val="15"/>
        </w:rPr>
      </w:pPr>
      <w:r>
        <w:rPr>
          <w:sz w:val="15"/>
        </w:rPr>
        <w:t>Governed by English Contract Law · Copyright, Designs and Patents Act 1988</w:t>
      </w:r>
      <w:r>
        <w:rPr>
          <w:spacing w:val="40"/>
          <w:sz w:val="15"/>
        </w:rPr>
        <w:t> </w:t>
      </w:r>
      <w:r>
        <w:rPr>
          <w:sz w:val="15"/>
        </w:rPr>
        <w:t>Income</w:t>
      </w:r>
      <w:r>
        <w:rPr>
          <w:spacing w:val="-3"/>
          <w:sz w:val="15"/>
        </w:rPr>
        <w:t> </w:t>
      </w:r>
      <w:r>
        <w:rPr>
          <w:sz w:val="15"/>
        </w:rPr>
        <w:t>Tax</w:t>
      </w:r>
      <w:r>
        <w:rPr>
          <w:spacing w:val="-3"/>
          <w:sz w:val="15"/>
        </w:rPr>
        <w:t> </w:t>
      </w:r>
      <w:r>
        <w:rPr>
          <w:sz w:val="15"/>
        </w:rPr>
        <w:t>(Earnings</w:t>
      </w:r>
      <w:r>
        <w:rPr>
          <w:spacing w:val="-3"/>
          <w:sz w:val="15"/>
        </w:rPr>
        <w:t> </w:t>
      </w:r>
      <w:r>
        <w:rPr>
          <w:sz w:val="15"/>
        </w:rPr>
        <w:t>and</w:t>
      </w:r>
      <w:r>
        <w:rPr>
          <w:spacing w:val="-3"/>
          <w:sz w:val="15"/>
        </w:rPr>
        <w:t> </w:t>
      </w:r>
      <w:r>
        <w:rPr>
          <w:sz w:val="15"/>
        </w:rPr>
        <w:t>Pensions)</w:t>
      </w:r>
      <w:r>
        <w:rPr>
          <w:spacing w:val="-3"/>
          <w:sz w:val="15"/>
        </w:rPr>
        <w:t> </w:t>
      </w:r>
      <w:r>
        <w:rPr>
          <w:sz w:val="15"/>
        </w:rPr>
        <w:t>Act</w:t>
      </w:r>
      <w:r>
        <w:rPr>
          <w:spacing w:val="-3"/>
          <w:sz w:val="15"/>
        </w:rPr>
        <w:t> </w:t>
      </w:r>
      <w:r>
        <w:rPr>
          <w:sz w:val="15"/>
        </w:rPr>
        <w:t>2003</w:t>
      </w:r>
      <w:r>
        <w:rPr>
          <w:spacing w:val="-3"/>
          <w:sz w:val="15"/>
        </w:rPr>
        <w:t> </w:t>
      </w:r>
      <w:r>
        <w:rPr>
          <w:sz w:val="15"/>
        </w:rPr>
        <w:t>(IR35)</w:t>
      </w:r>
      <w:r>
        <w:rPr>
          <w:spacing w:val="-3"/>
          <w:sz w:val="15"/>
        </w:rPr>
        <w:t> </w:t>
      </w:r>
      <w:r>
        <w:rPr>
          <w:sz w:val="15"/>
        </w:rPr>
        <w:t>·</w:t>
      </w:r>
      <w:r>
        <w:rPr>
          <w:spacing w:val="-3"/>
          <w:sz w:val="15"/>
        </w:rPr>
        <w:t> </w:t>
      </w:r>
      <w:r>
        <w:rPr>
          <w:sz w:val="15"/>
        </w:rPr>
        <w:t>Data</w:t>
      </w:r>
      <w:r>
        <w:rPr>
          <w:spacing w:val="-3"/>
          <w:sz w:val="15"/>
        </w:rPr>
        <w:t> </w:t>
      </w:r>
      <w:r>
        <w:rPr>
          <w:sz w:val="15"/>
        </w:rPr>
        <w:t>Protection</w:t>
      </w:r>
      <w:r>
        <w:rPr>
          <w:spacing w:val="-3"/>
          <w:sz w:val="15"/>
        </w:rPr>
        <w:t> </w:t>
      </w:r>
      <w:r>
        <w:rPr>
          <w:sz w:val="15"/>
        </w:rPr>
        <w:t>Act</w:t>
      </w:r>
      <w:r>
        <w:rPr>
          <w:spacing w:val="-3"/>
          <w:sz w:val="15"/>
        </w:rPr>
        <w:t> </w:t>
      </w:r>
      <w:r>
        <w:rPr>
          <w:sz w:val="15"/>
        </w:rPr>
        <w:t>2018</w:t>
      </w:r>
      <w:r>
        <w:rPr>
          <w:spacing w:val="-3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sz w:val="15"/>
        </w:rPr>
        <w:t>UK</w:t>
      </w:r>
      <w:r>
        <w:rPr>
          <w:spacing w:val="-3"/>
          <w:sz w:val="15"/>
        </w:rPr>
        <w:t> </w:t>
      </w:r>
      <w:r>
        <w:rPr>
          <w:sz w:val="15"/>
        </w:rPr>
        <w:t>GDPR</w:t>
      </w:r>
    </w:p>
    <w:p>
      <w:pPr>
        <w:pStyle w:val="BodyText"/>
        <w:tabs>
          <w:tab w:pos="7626" w:val="left" w:leader="none"/>
        </w:tabs>
        <w:spacing w:before="103"/>
        <w:ind w:left="23"/>
      </w:pPr>
      <w:r>
        <w:rPr/>
        <w:t>This Consultancy Agreement (“Agreement”) is made on this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[Date] between:</w:t>
      </w:r>
    </w:p>
    <w:p>
      <w:pPr>
        <w:pStyle w:val="BodyText"/>
        <w:spacing w:before="3"/>
      </w:pPr>
    </w:p>
    <w:p>
      <w:pPr>
        <w:pStyle w:val="Heading3"/>
      </w:pPr>
      <w:r>
        <w:rPr>
          <w:spacing w:val="-2"/>
        </w:rPr>
        <w:t>Client:</w:t>
      </w:r>
    </w:p>
    <w:p>
      <w:pPr>
        <w:pStyle w:val="BodyText"/>
        <w:spacing w:before="8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216081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14307pt;width:451pt;height:.1pt;mso-position-horizontal-relative:page;mso-position-vertical-relative:paragraph;z-index:-15728128;mso-wrap-distance-left:0;mso-wrap-distance-right:0" id="docshape3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946" w:val="left" w:leader="none"/>
          <w:tab w:pos="9090" w:val="left" w:leader="none"/>
        </w:tabs>
        <w:spacing w:line="396" w:lineRule="auto" w:before="156"/>
        <w:ind w:left="23" w:right="404"/>
      </w:pPr>
      <w:r>
        <w:rPr/>
        <w:t>of </w:t>
      </w:r>
      <w:r>
        <w:rPr>
          <w:u w:val="single"/>
        </w:rPr>
        <w:tab/>
        <w:tab/>
      </w:r>
      <w:r>
        <w:rPr/>
        <w:t> (company number: </w:t>
      </w:r>
      <w:r>
        <w:rPr>
          <w:u w:val="single"/>
        </w:rPr>
        <w:tab/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before="79"/>
        <w:ind w:left="23"/>
      </w:pPr>
      <w:r>
        <w:rPr>
          <w:spacing w:val="-5"/>
        </w:rPr>
        <w:t>and</w:t>
      </w:r>
    </w:p>
    <w:p>
      <w:pPr>
        <w:pStyle w:val="BodyText"/>
        <w:spacing w:before="3"/>
      </w:pPr>
    </w:p>
    <w:p>
      <w:pPr>
        <w:pStyle w:val="Heading3"/>
        <w:spacing w:before="1"/>
      </w:pPr>
      <w:r>
        <w:rPr>
          <w:spacing w:val="-2"/>
        </w:rPr>
        <w:t>Consultant:</w:t>
      </w:r>
    </w:p>
    <w:p>
      <w:pPr>
        <w:pStyle w:val="BodyText"/>
        <w:spacing w:before="8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215624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978344pt;width:451pt;height:.1pt;mso-position-horizontal-relative:page;mso-position-vertical-relative:paragraph;z-index:-15727616;mso-wrap-distance-left:0;mso-wrap-distance-right:0" id="docshape4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946" w:val="left" w:leader="none"/>
          <w:tab w:pos="9090" w:val="left" w:leader="none"/>
        </w:tabs>
        <w:spacing w:line="396" w:lineRule="auto" w:before="156"/>
        <w:ind w:left="23" w:right="404"/>
      </w:pPr>
      <w:r>
        <w:rPr/>
        <w:t>of </w:t>
      </w:r>
      <w:r>
        <w:rPr>
          <w:u w:val="single"/>
        </w:rPr>
        <w:tab/>
        <w:tab/>
      </w:r>
      <w:r>
        <w:rPr/>
        <w:t> (company number: </w:t>
      </w:r>
      <w:r>
        <w:rPr>
          <w:u w:val="single"/>
        </w:rPr>
        <w:tab/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before="79"/>
        <w:ind w:left="23"/>
      </w:pPr>
      <w:r>
        <w:rPr/>
        <w:t>Each a “Party” and together the </w:t>
      </w:r>
      <w:r>
        <w:rPr>
          <w:spacing w:val="-2"/>
        </w:rPr>
        <w:t>“Parties”.</w:t>
      </w:r>
    </w:p>
    <w:p>
      <w:pPr>
        <w:pStyle w:val="BodyText"/>
        <w:spacing w:before="34"/>
      </w:pP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Engagement of </w:t>
      </w:r>
      <w:r>
        <w:rPr>
          <w:spacing w:val="-2"/>
        </w:rPr>
        <w:t>Services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140" w:after="0"/>
        <w:ind w:left="392" w:right="684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Client</w:t>
      </w:r>
      <w:r>
        <w:rPr>
          <w:spacing w:val="-3"/>
          <w:sz w:val="19"/>
        </w:rPr>
        <w:t> </w:t>
      </w:r>
      <w:r>
        <w:rPr>
          <w:sz w:val="19"/>
        </w:rPr>
        <w:t>engages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services</w:t>
      </w:r>
      <w:r>
        <w:rPr>
          <w:spacing w:val="-3"/>
          <w:sz w:val="19"/>
        </w:rPr>
        <w:t> </w:t>
      </w:r>
      <w:r>
        <w:rPr>
          <w:sz w:val="19"/>
        </w:rPr>
        <w:t>described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Schedule</w:t>
      </w:r>
      <w:r>
        <w:rPr>
          <w:spacing w:val="-3"/>
          <w:sz w:val="19"/>
        </w:rPr>
        <w:t> </w:t>
      </w:r>
      <w:r>
        <w:rPr>
          <w:sz w:val="19"/>
        </w:rPr>
        <w:t>1</w:t>
      </w:r>
      <w:r>
        <w:rPr>
          <w:spacing w:val="-3"/>
          <w:sz w:val="19"/>
        </w:rPr>
        <w:t> </w:t>
      </w:r>
      <w:r>
        <w:rPr>
          <w:sz w:val="19"/>
        </w:rPr>
        <w:t>(“Services”),</w:t>
      </w:r>
      <w:r>
        <w:rPr>
          <w:spacing w:val="-3"/>
          <w:sz w:val="19"/>
        </w:rPr>
        <w:t> </w:t>
      </w:r>
      <w:r>
        <w:rPr>
          <w:sz w:val="19"/>
        </w:rPr>
        <w:t>and the Consultant agrees to provide such Services on the terms set out in this Agreement.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80" w:after="0"/>
        <w:ind w:left="392" w:right="630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an</w:t>
      </w:r>
      <w:r>
        <w:rPr>
          <w:spacing w:val="-3"/>
          <w:sz w:val="19"/>
        </w:rPr>
        <w:t> </w:t>
      </w:r>
      <w:r>
        <w:rPr>
          <w:sz w:val="19"/>
        </w:rPr>
        <w:t>independent</w:t>
      </w:r>
      <w:r>
        <w:rPr>
          <w:spacing w:val="-3"/>
          <w:sz w:val="19"/>
        </w:rPr>
        <w:t> </w:t>
      </w:r>
      <w:r>
        <w:rPr>
          <w:sz w:val="19"/>
        </w:rPr>
        <w:t>contractor,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nothing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an employment relationship, agency, or partnership between the Parties.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152" w:after="0"/>
        <w:ind w:left="245" w:right="0" w:hanging="222"/>
        <w:jc w:val="left"/>
      </w:pPr>
      <w:r>
        <w:rPr>
          <w:spacing w:val="-4"/>
        </w:rPr>
        <w:t>Term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5723" w:val="left" w:leader="none"/>
        </w:tabs>
        <w:spacing w:line="240" w:lineRule="auto" w:before="139" w:after="0"/>
        <w:ind w:left="392" w:right="0" w:hanging="369"/>
        <w:jc w:val="left"/>
        <w:rPr>
          <w:sz w:val="19"/>
        </w:rPr>
      </w:pPr>
      <w:r>
        <w:rPr>
          <w:sz w:val="19"/>
        </w:rPr>
        <w:t>This Agreement shall commence on </w:t>
      </w:r>
      <w:r>
        <w:rPr>
          <w:sz w:val="19"/>
          <w:u w:val="single"/>
        </w:rPr>
        <w:tab/>
      </w:r>
      <w:r>
        <w:rPr>
          <w:spacing w:val="-7"/>
          <w:sz w:val="19"/>
        </w:rPr>
        <w:t> </w:t>
      </w:r>
      <w:r>
        <w:rPr>
          <w:sz w:val="19"/>
        </w:rPr>
        <w:t>and shall continue until</w:t>
      </w:r>
    </w:p>
    <w:p>
      <w:pPr>
        <w:pStyle w:val="BodyText"/>
        <w:tabs>
          <w:tab w:pos="3932" w:val="left" w:leader="none"/>
        </w:tabs>
        <w:spacing w:before="61"/>
        <w:ind w:left="23"/>
      </w:pPr>
      <w:r>
        <w:rPr>
          <w:u w:val="single"/>
        </w:rPr>
        <w:tab/>
      </w:r>
      <w:r>
        <w:rPr>
          <w:spacing w:val="-21"/>
        </w:rPr>
        <w:t> </w:t>
      </w:r>
      <w:r>
        <w:rPr/>
        <w:t>[End date or state “terminated in accordance with clause 7”].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213" w:after="0"/>
        <w:ind w:left="245" w:right="0" w:hanging="222"/>
        <w:jc w:val="left"/>
      </w:pPr>
      <w:r>
        <w:rPr/>
        <w:t>Fees and </w:t>
      </w:r>
      <w:r>
        <w:rPr>
          <w:spacing w:val="-2"/>
        </w:rPr>
        <w:t>Payment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6031" w:val="left" w:leader="none"/>
        </w:tabs>
        <w:spacing w:line="240" w:lineRule="auto" w:before="139" w:after="0"/>
        <w:ind w:left="392" w:right="0" w:hanging="369"/>
        <w:jc w:val="left"/>
        <w:rPr>
          <w:sz w:val="19"/>
        </w:rPr>
      </w:pPr>
      <w:r>
        <w:rPr>
          <w:sz w:val="19"/>
        </w:rPr>
        <w:t>The Client shall pay the Consultant a fee of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pacing w:val="-7"/>
          <w:sz w:val="19"/>
        </w:rPr>
        <w:t> </w:t>
      </w:r>
      <w:r>
        <w:rPr>
          <w:sz w:val="19"/>
        </w:rPr>
        <w:t>for the Services, payable</w:t>
      </w:r>
    </w:p>
    <w:p>
      <w:pPr>
        <w:pStyle w:val="BodyText"/>
        <w:tabs>
          <w:tab w:pos="2670" w:val="left" w:leader="none"/>
        </w:tabs>
        <w:spacing w:before="62"/>
        <w:ind w:left="23"/>
      </w:pPr>
      <w:r>
        <w:rPr>
          <w:u w:val="single"/>
        </w:rPr>
        <w:tab/>
      </w:r>
      <w:r>
        <w:rPr>
          <w:spacing w:val="-23"/>
        </w:rPr>
        <w:t> </w:t>
      </w:r>
      <w:r>
        <w:rPr/>
        <w:t>[e.g. weekly/monthly/upon completion].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4316" w:val="left" w:leader="none"/>
        </w:tabs>
        <w:spacing w:line="240" w:lineRule="auto" w:before="141" w:after="0"/>
        <w:ind w:left="392" w:right="0" w:hanging="369"/>
        <w:jc w:val="left"/>
        <w:rPr>
          <w:sz w:val="19"/>
        </w:rPr>
      </w:pPr>
      <w:r>
        <w:rPr>
          <w:sz w:val="19"/>
        </w:rPr>
        <w:t>Payment shall be made within </w:t>
      </w:r>
      <w:r>
        <w:rPr>
          <w:sz w:val="19"/>
          <w:u w:val="single"/>
        </w:rPr>
        <w:tab/>
      </w:r>
      <w:r>
        <w:rPr>
          <w:spacing w:val="-8"/>
          <w:sz w:val="19"/>
        </w:rPr>
        <w:t> </w:t>
      </w:r>
      <w:r>
        <w:rPr>
          <w:sz w:val="19"/>
        </w:rPr>
        <w:t>days of receipt of a valid invoice from the Consultant.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142" w:after="0"/>
        <w:ind w:left="392" w:right="916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solely</w:t>
      </w:r>
      <w:r>
        <w:rPr>
          <w:spacing w:val="-3"/>
          <w:sz w:val="19"/>
        </w:rPr>
        <w:t> </w:t>
      </w:r>
      <w:r>
        <w:rPr>
          <w:sz w:val="19"/>
        </w:rPr>
        <w:t>responsible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taxes,</w:t>
      </w:r>
      <w:r>
        <w:rPr>
          <w:spacing w:val="-3"/>
          <w:sz w:val="19"/>
        </w:rPr>
        <w:t> </w:t>
      </w:r>
      <w:r>
        <w:rPr>
          <w:sz w:val="19"/>
        </w:rPr>
        <w:t>National</w:t>
      </w:r>
      <w:r>
        <w:rPr>
          <w:spacing w:val="-3"/>
          <w:sz w:val="19"/>
        </w:rPr>
        <w:t> </w:t>
      </w:r>
      <w:r>
        <w:rPr>
          <w:sz w:val="19"/>
        </w:rPr>
        <w:t>Insurance</w:t>
      </w:r>
      <w:r>
        <w:rPr>
          <w:spacing w:val="-3"/>
          <w:sz w:val="19"/>
        </w:rPr>
        <w:t> </w:t>
      </w:r>
      <w:r>
        <w:rPr>
          <w:sz w:val="19"/>
        </w:rPr>
        <w:t>contributions,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any other statutory deductions arising from payments made under this Agreement.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151" w:after="0"/>
        <w:ind w:left="245" w:right="0" w:hanging="222"/>
        <w:jc w:val="left"/>
      </w:pPr>
      <w:r>
        <w:rPr/>
        <w:t>Consultant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139" w:after="0"/>
        <w:ind w:left="392" w:right="484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perform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Services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reasonable</w:t>
      </w:r>
      <w:r>
        <w:rPr>
          <w:spacing w:val="-3"/>
          <w:sz w:val="19"/>
        </w:rPr>
        <w:t> </w:t>
      </w:r>
      <w:r>
        <w:rPr>
          <w:sz w:val="19"/>
        </w:rPr>
        <w:t>care,</w:t>
      </w:r>
      <w:r>
        <w:rPr>
          <w:spacing w:val="-3"/>
          <w:sz w:val="19"/>
        </w:rPr>
        <w:t> </w:t>
      </w:r>
      <w:r>
        <w:rPr>
          <w:sz w:val="19"/>
        </w:rPr>
        <w:t>skill,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diligence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</w:t>
      </w:r>
      <w:r>
        <w:rPr>
          <w:spacing w:val="-3"/>
          <w:sz w:val="19"/>
        </w:rPr>
        <w:t> </w:t>
      </w:r>
      <w:r>
        <w:rPr>
          <w:sz w:val="19"/>
        </w:rPr>
        <w:t>with good industry practice.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81" w:after="0"/>
        <w:ind w:left="392" w:right="1191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devote</w:t>
      </w:r>
      <w:r>
        <w:rPr>
          <w:spacing w:val="-3"/>
          <w:sz w:val="19"/>
        </w:rPr>
        <w:t> </w:t>
      </w:r>
      <w:r>
        <w:rPr>
          <w:sz w:val="19"/>
        </w:rPr>
        <w:t>such</w:t>
      </w:r>
      <w:r>
        <w:rPr>
          <w:spacing w:val="-3"/>
          <w:sz w:val="19"/>
        </w:rPr>
        <w:t> </w:t>
      </w:r>
      <w:r>
        <w:rPr>
          <w:sz w:val="19"/>
        </w:rPr>
        <w:t>time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attention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reasonably</w:t>
      </w:r>
      <w:r>
        <w:rPr>
          <w:spacing w:val="-3"/>
          <w:sz w:val="19"/>
        </w:rPr>
        <w:t> </w:t>
      </w:r>
      <w:r>
        <w:rPr>
          <w:sz w:val="19"/>
        </w:rPr>
        <w:t>necessary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proper performance of the Services.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151" w:after="0"/>
        <w:ind w:left="245" w:right="0" w:hanging="222"/>
        <w:jc w:val="left"/>
      </w:pPr>
      <w:r>
        <w:rPr>
          <w:spacing w:val="-2"/>
        </w:rPr>
        <w:t>Confidentiality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140" w:after="0"/>
        <w:ind w:left="392" w:right="652" w:hanging="37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keep</w:t>
      </w:r>
      <w:r>
        <w:rPr>
          <w:spacing w:val="-3"/>
          <w:sz w:val="19"/>
        </w:rPr>
        <w:t> </w:t>
      </w:r>
      <w:r>
        <w:rPr>
          <w:sz w:val="19"/>
        </w:rPr>
        <w:t>confidential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relating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Client’s</w:t>
      </w:r>
      <w:r>
        <w:rPr>
          <w:spacing w:val="-3"/>
          <w:sz w:val="19"/>
        </w:rPr>
        <w:t> </w:t>
      </w:r>
      <w:r>
        <w:rPr>
          <w:sz w:val="19"/>
        </w:rPr>
        <w:t>business,</w:t>
      </w:r>
      <w:r>
        <w:rPr>
          <w:spacing w:val="-3"/>
          <w:sz w:val="19"/>
        </w:rPr>
        <w:t> </w:t>
      </w:r>
      <w:r>
        <w:rPr>
          <w:sz w:val="19"/>
        </w:rPr>
        <w:t>affairs,</w:t>
      </w:r>
      <w:r>
        <w:rPr>
          <w:spacing w:val="-3"/>
          <w:sz w:val="19"/>
        </w:rPr>
        <w:t> </w:t>
      </w:r>
      <w:r>
        <w:rPr>
          <w:sz w:val="19"/>
        </w:rPr>
        <w:t>clients, or suppliers, except as required by law or with the Client’s prior written consent.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80" w:after="0"/>
        <w:ind w:left="392" w:right="0" w:hanging="369"/>
        <w:jc w:val="left"/>
        <w:rPr>
          <w:sz w:val="19"/>
        </w:rPr>
      </w:pPr>
      <w:r>
        <w:rPr>
          <w:sz w:val="19"/>
        </w:rPr>
        <w:t>This clause shall survive the termination of this </w:t>
      </w:r>
      <w:r>
        <w:rPr>
          <w:spacing w:val="-2"/>
          <w:sz w:val="19"/>
        </w:rPr>
        <w:t>Agreement.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212" w:after="0"/>
        <w:ind w:left="245" w:right="0" w:hanging="222"/>
        <w:jc w:val="left"/>
      </w:pPr>
      <w:r>
        <w:rPr/>
        <w:t>Intellectual </w:t>
      </w:r>
      <w:r>
        <w:rPr>
          <w:spacing w:val="-2"/>
        </w:rPr>
        <w:t>Property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140" w:after="0"/>
        <w:ind w:left="392" w:right="0" w:hanging="369"/>
        <w:jc w:val="left"/>
        <w:rPr>
          <w:sz w:val="19"/>
        </w:rPr>
      </w:pPr>
      <w:r>
        <w:rPr>
          <w:sz w:val="19"/>
        </w:rPr>
        <w:t>All intellectual property rights in materials created by the Consultant specifically for the Client </w:t>
      </w:r>
      <w:r>
        <w:rPr>
          <w:spacing w:val="-5"/>
          <w:sz w:val="19"/>
        </w:rPr>
        <w:t>in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25" w:top="660" w:bottom="1020" w:left="1417" w:right="992"/>
          <w:pgNumType w:start="1"/>
        </w:sectPr>
      </w:pPr>
    </w:p>
    <w:p>
      <w:pPr>
        <w:pStyle w:val="BodyText"/>
        <w:spacing w:line="307" w:lineRule="auto" w:before="116"/>
        <w:ind w:left="392"/>
      </w:pPr>
      <w:r>
        <w:rPr/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vest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Client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fees.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assignment</w:t>
      </w:r>
      <w:r>
        <w:rPr>
          <w:spacing w:val="-2"/>
        </w:rPr>
        <w:t> </w:t>
      </w:r>
      <w:r>
        <w:rPr/>
        <w:t>of copyright is effected in writing pursuant to section 90 of the Copyright, Designs and Patents Act 1988.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81" w:after="0"/>
        <w:ind w:left="392" w:right="610" w:hanging="370"/>
        <w:jc w:val="both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reasonable</w:t>
      </w:r>
      <w:r>
        <w:rPr>
          <w:spacing w:val="-3"/>
          <w:sz w:val="19"/>
        </w:rPr>
        <w:t> </w:t>
      </w:r>
      <w:r>
        <w:rPr>
          <w:sz w:val="19"/>
        </w:rPr>
        <w:t>assistance</w:t>
      </w:r>
      <w:r>
        <w:rPr>
          <w:spacing w:val="-3"/>
          <w:sz w:val="19"/>
        </w:rPr>
        <w:t> </w:t>
      </w:r>
      <w:r>
        <w:rPr>
          <w:sz w:val="19"/>
        </w:rPr>
        <w:t>necessary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enable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Client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secure</w:t>
      </w:r>
      <w:r>
        <w:rPr>
          <w:spacing w:val="-3"/>
          <w:sz w:val="19"/>
        </w:rPr>
        <w:t> </w:t>
      </w:r>
      <w:r>
        <w:rPr>
          <w:sz w:val="19"/>
        </w:rPr>
        <w:t>such </w:t>
      </w:r>
      <w:r>
        <w:rPr>
          <w:spacing w:val="-2"/>
          <w:sz w:val="19"/>
        </w:rPr>
        <w:t>rights.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151" w:after="0"/>
        <w:ind w:left="245" w:right="0" w:hanging="222"/>
        <w:jc w:val="left"/>
      </w:pPr>
      <w:r>
        <w:rPr>
          <w:spacing w:val="-2"/>
        </w:rPr>
        <w:t>Termination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  <w:tab w:pos="6674" w:val="left" w:leader="none"/>
        </w:tabs>
        <w:spacing w:line="240" w:lineRule="auto" w:before="140" w:after="0"/>
        <w:ind w:left="392" w:right="0" w:hanging="369"/>
        <w:jc w:val="left"/>
        <w:rPr>
          <w:sz w:val="19"/>
        </w:rPr>
      </w:pPr>
      <w:r>
        <w:rPr>
          <w:sz w:val="19"/>
        </w:rPr>
        <w:t>Either Party may terminate this Agreement by giving </w:t>
      </w:r>
      <w:r>
        <w:rPr>
          <w:sz w:val="19"/>
          <w:u w:val="single"/>
        </w:rPr>
        <w:tab/>
      </w:r>
      <w:r>
        <w:rPr>
          <w:spacing w:val="-8"/>
          <w:sz w:val="19"/>
        </w:rPr>
        <w:t> </w:t>
      </w:r>
      <w:r>
        <w:rPr>
          <w:sz w:val="19"/>
        </w:rPr>
        <w:t>written notice to the other Party.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141" w:after="0"/>
        <w:ind w:left="392" w:right="0" w:hanging="369"/>
        <w:jc w:val="left"/>
        <w:rPr>
          <w:sz w:val="19"/>
        </w:rPr>
      </w:pPr>
      <w:r>
        <w:rPr>
          <w:sz w:val="19"/>
        </w:rPr>
        <w:t>The Client may terminate this Agreement with immediate effect if the </w:t>
      </w:r>
      <w:r>
        <w:rPr>
          <w:spacing w:val="-2"/>
          <w:sz w:val="19"/>
        </w:rPr>
        <w:t>Consultant</w:t>
      </w:r>
    </w:p>
    <w:p>
      <w:pPr>
        <w:pStyle w:val="BodyText"/>
        <w:tabs>
          <w:tab w:pos="6164" w:val="left" w:leader="none"/>
        </w:tabs>
        <w:spacing w:before="62"/>
        <w:ind w:left="392"/>
      </w:pPr>
      <w:r>
        <w:rPr/>
        <w:t>commits a material breach and fails to remedy it within </w:t>
      </w:r>
      <w:r>
        <w:rPr>
          <w:u w:val="single"/>
        </w:rPr>
        <w:tab/>
      </w:r>
      <w:r>
        <w:rPr>
          <w:spacing w:val="-7"/>
        </w:rPr>
        <w:t> </w:t>
      </w:r>
      <w:r>
        <w:rPr/>
        <w:t>days of written notice.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212" w:after="0"/>
        <w:ind w:left="245" w:right="0" w:hanging="222"/>
        <w:jc w:val="left"/>
      </w:pPr>
      <w:r>
        <w:rPr>
          <w:spacing w:val="-2"/>
        </w:rPr>
        <w:t>Liability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139" w:after="0"/>
        <w:ind w:left="392" w:right="832" w:hanging="370"/>
        <w:jc w:val="both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liable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indirect,</w:t>
      </w:r>
      <w:r>
        <w:rPr>
          <w:spacing w:val="-3"/>
          <w:sz w:val="19"/>
        </w:rPr>
        <w:t> </w:t>
      </w:r>
      <w:r>
        <w:rPr>
          <w:sz w:val="19"/>
        </w:rPr>
        <w:t>consequential,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special</w:t>
      </w:r>
      <w:r>
        <w:rPr>
          <w:spacing w:val="-3"/>
          <w:sz w:val="19"/>
        </w:rPr>
        <w:t> </w:t>
      </w:r>
      <w:r>
        <w:rPr>
          <w:sz w:val="19"/>
        </w:rPr>
        <w:t>loss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damage</w:t>
      </w:r>
      <w:r>
        <w:rPr>
          <w:spacing w:val="-3"/>
          <w:sz w:val="19"/>
        </w:rPr>
        <w:t> </w:t>
      </w:r>
      <w:r>
        <w:rPr>
          <w:sz w:val="19"/>
        </w:rPr>
        <w:t>arising under</w:t>
      </w:r>
      <w:r>
        <w:rPr>
          <w:spacing w:val="-1"/>
          <w:sz w:val="19"/>
        </w:rPr>
        <w:t> </w:t>
      </w:r>
      <w:r>
        <w:rPr>
          <w:sz w:val="19"/>
        </w:rPr>
        <w:t>this</w:t>
      </w:r>
      <w:r>
        <w:rPr>
          <w:spacing w:val="-1"/>
          <w:sz w:val="19"/>
        </w:rPr>
        <w:t> </w:t>
      </w:r>
      <w:r>
        <w:rPr>
          <w:sz w:val="19"/>
        </w:rPr>
        <w:t>Agreement.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Consultant’s</w:t>
      </w:r>
      <w:r>
        <w:rPr>
          <w:spacing w:val="-1"/>
          <w:sz w:val="19"/>
        </w:rPr>
        <w:t> </w:t>
      </w:r>
      <w:r>
        <w:rPr>
          <w:sz w:val="19"/>
        </w:rPr>
        <w:t>total</w:t>
      </w:r>
      <w:r>
        <w:rPr>
          <w:spacing w:val="-1"/>
          <w:sz w:val="19"/>
        </w:rPr>
        <w:t> </w:t>
      </w:r>
      <w:r>
        <w:rPr>
          <w:sz w:val="19"/>
        </w:rPr>
        <w:t>liability</w:t>
      </w:r>
      <w:r>
        <w:rPr>
          <w:spacing w:val="-1"/>
          <w:sz w:val="19"/>
        </w:rPr>
        <w:t> </w:t>
      </w:r>
      <w:r>
        <w:rPr>
          <w:sz w:val="19"/>
        </w:rPr>
        <w:t>shall</w:t>
      </w:r>
      <w:r>
        <w:rPr>
          <w:spacing w:val="-1"/>
          <w:sz w:val="19"/>
        </w:rPr>
        <w:t> </w:t>
      </w:r>
      <w:r>
        <w:rPr>
          <w:sz w:val="19"/>
        </w:rPr>
        <w:t>not</w:t>
      </w:r>
      <w:r>
        <w:rPr>
          <w:spacing w:val="-1"/>
          <w:sz w:val="19"/>
        </w:rPr>
        <w:t> </w:t>
      </w:r>
      <w:r>
        <w:rPr>
          <w:sz w:val="19"/>
        </w:rPr>
        <w:t>exceed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total</w:t>
      </w:r>
      <w:r>
        <w:rPr>
          <w:spacing w:val="-1"/>
          <w:sz w:val="19"/>
        </w:rPr>
        <w:t> </w:t>
      </w:r>
      <w:r>
        <w:rPr>
          <w:sz w:val="19"/>
        </w:rPr>
        <w:t>fees</w:t>
      </w:r>
      <w:r>
        <w:rPr>
          <w:spacing w:val="-1"/>
          <w:sz w:val="19"/>
        </w:rPr>
        <w:t> </w:t>
      </w:r>
      <w:r>
        <w:rPr>
          <w:sz w:val="19"/>
        </w:rPr>
        <w:t>paid</w:t>
      </w:r>
      <w:r>
        <w:rPr>
          <w:spacing w:val="-1"/>
          <w:sz w:val="19"/>
        </w:rPr>
        <w:t> </w:t>
      </w:r>
      <w:r>
        <w:rPr>
          <w:sz w:val="19"/>
        </w:rPr>
        <w:t>under</w:t>
      </w:r>
      <w:r>
        <w:rPr>
          <w:spacing w:val="-1"/>
          <w:sz w:val="19"/>
        </w:rPr>
        <w:t> </w:t>
      </w:r>
      <w:r>
        <w:rPr>
          <w:sz w:val="19"/>
        </w:rPr>
        <w:t>this </w:t>
      </w:r>
      <w:r>
        <w:rPr>
          <w:spacing w:val="-2"/>
          <w:sz w:val="19"/>
        </w:rPr>
        <w:t>Agreement.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81" w:after="0"/>
        <w:ind w:left="392" w:right="526" w:hanging="370"/>
        <w:jc w:val="both"/>
        <w:rPr>
          <w:sz w:val="19"/>
        </w:rPr>
      </w:pPr>
      <w:r>
        <w:rPr>
          <w:sz w:val="19"/>
        </w:rPr>
        <w:t>Nothing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limits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excludes</w:t>
      </w:r>
      <w:r>
        <w:rPr>
          <w:spacing w:val="-3"/>
          <w:sz w:val="19"/>
        </w:rPr>
        <w:t> </w:t>
      </w:r>
      <w:r>
        <w:rPr>
          <w:sz w:val="19"/>
        </w:rPr>
        <w:t>liability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death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personal</w:t>
      </w:r>
      <w:r>
        <w:rPr>
          <w:spacing w:val="-3"/>
          <w:sz w:val="19"/>
        </w:rPr>
        <w:t> </w:t>
      </w:r>
      <w:r>
        <w:rPr>
          <w:sz w:val="19"/>
        </w:rPr>
        <w:t>injury</w:t>
      </w:r>
      <w:r>
        <w:rPr>
          <w:spacing w:val="-3"/>
          <w:sz w:val="19"/>
        </w:rPr>
        <w:t> </w:t>
      </w:r>
      <w:r>
        <w:rPr>
          <w:sz w:val="19"/>
        </w:rPr>
        <w:t>caused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negligence, or for fraud or fraudulent misrepresentation.</w:t>
      </w:r>
    </w:p>
    <w:p>
      <w:pPr>
        <w:pStyle w:val="Heading2"/>
        <w:numPr>
          <w:ilvl w:val="0"/>
          <w:numId w:val="1"/>
        </w:numPr>
        <w:tabs>
          <w:tab w:pos="245" w:val="left" w:leader="none"/>
        </w:tabs>
        <w:spacing w:line="240" w:lineRule="auto" w:before="152" w:after="0"/>
        <w:ind w:left="245" w:right="0" w:hanging="222"/>
        <w:jc w:val="left"/>
      </w:pPr>
      <w:r>
        <w:rPr/>
        <w:t>Non-</w:t>
      </w:r>
      <w:r>
        <w:rPr>
          <w:spacing w:val="-2"/>
        </w:rPr>
        <w:t>Exclusivity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307" w:lineRule="auto" w:before="139" w:after="0"/>
        <w:ind w:left="392" w:right="1161" w:hanging="370"/>
        <w:jc w:val="left"/>
        <w:rPr>
          <w:sz w:val="19"/>
        </w:rPr>
      </w:pPr>
      <w:r>
        <w:rPr>
          <w:sz w:val="19"/>
        </w:rPr>
        <w:t>Nothing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prevent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Consultant</w:t>
      </w:r>
      <w:r>
        <w:rPr>
          <w:spacing w:val="-3"/>
          <w:sz w:val="19"/>
        </w:rPr>
        <w:t> </w:t>
      </w:r>
      <w:r>
        <w:rPr>
          <w:sz w:val="19"/>
        </w:rPr>
        <w:t>from</w:t>
      </w:r>
      <w:r>
        <w:rPr>
          <w:spacing w:val="-3"/>
          <w:sz w:val="19"/>
        </w:rPr>
        <w:t> </w:t>
      </w:r>
      <w:r>
        <w:rPr>
          <w:sz w:val="19"/>
        </w:rPr>
        <w:t>providing</w:t>
      </w:r>
      <w:r>
        <w:rPr>
          <w:spacing w:val="-3"/>
          <w:sz w:val="19"/>
        </w:rPr>
        <w:t> </w:t>
      </w:r>
      <w:r>
        <w:rPr>
          <w:sz w:val="19"/>
        </w:rPr>
        <w:t>services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clients, provided that such services do not create a conflict of interest or breach this Agreement.</w:t>
      </w:r>
    </w:p>
    <w:p>
      <w:pPr>
        <w:pStyle w:val="Heading2"/>
        <w:numPr>
          <w:ilvl w:val="0"/>
          <w:numId w:val="1"/>
        </w:numPr>
        <w:tabs>
          <w:tab w:pos="356" w:val="left" w:leader="none"/>
        </w:tabs>
        <w:spacing w:line="240" w:lineRule="auto" w:before="151" w:after="0"/>
        <w:ind w:left="356" w:right="0" w:hanging="333"/>
        <w:jc w:val="left"/>
      </w:pPr>
      <w:r>
        <w:rPr/>
        <w:t>Entire </w:t>
      </w:r>
      <w:r>
        <w:rPr>
          <w:spacing w:val="-2"/>
        </w:rPr>
        <w:t>Agreement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307" w:lineRule="auto" w:before="140" w:after="0"/>
        <w:ind w:left="498" w:right="958" w:hanging="476"/>
        <w:jc w:val="left"/>
        <w:rPr>
          <w:sz w:val="19"/>
        </w:rPr>
      </w:pP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constitutes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entire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between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Parties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supersedes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prior understandings or agreements relating to the subject matter.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40" w:lineRule="auto" w:before="81" w:after="0"/>
        <w:ind w:left="498" w:right="0" w:hanging="475"/>
        <w:jc w:val="left"/>
        <w:rPr>
          <w:sz w:val="19"/>
        </w:rPr>
      </w:pPr>
      <w:r>
        <w:rPr>
          <w:sz w:val="19"/>
        </w:rPr>
        <w:t>Any amendment to this Agreement must be in writing and signed by both </w:t>
      </w:r>
      <w:r>
        <w:rPr>
          <w:spacing w:val="-2"/>
          <w:sz w:val="19"/>
        </w:rPr>
        <w:t>Parties.</w:t>
      </w:r>
    </w:p>
    <w:p>
      <w:pPr>
        <w:pStyle w:val="Heading2"/>
        <w:numPr>
          <w:ilvl w:val="0"/>
          <w:numId w:val="1"/>
        </w:numPr>
        <w:tabs>
          <w:tab w:pos="356" w:val="left" w:leader="none"/>
        </w:tabs>
        <w:spacing w:line="240" w:lineRule="auto" w:before="212" w:after="0"/>
        <w:ind w:left="356" w:right="0" w:hanging="333"/>
        <w:jc w:val="left"/>
      </w:pPr>
      <w:r>
        <w:rPr/>
        <w:t>Governing Law and </w:t>
      </w:r>
      <w:r>
        <w:rPr>
          <w:spacing w:val="-2"/>
        </w:rPr>
        <w:t>Jurisdiction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307" w:lineRule="auto" w:before="139" w:after="0"/>
        <w:ind w:left="498" w:right="884" w:hanging="476"/>
        <w:jc w:val="left"/>
        <w:rPr>
          <w:sz w:val="19"/>
        </w:rPr>
      </w:pP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governed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construed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laws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England</w:t>
      </w:r>
      <w:r>
        <w:rPr>
          <w:spacing w:val="-3"/>
          <w:sz w:val="19"/>
        </w:rPr>
        <w:t> </w:t>
      </w:r>
      <w:r>
        <w:rPr>
          <w:sz w:val="19"/>
        </w:rPr>
        <w:t>and </w:t>
      </w:r>
      <w:r>
        <w:rPr>
          <w:spacing w:val="-2"/>
          <w:sz w:val="19"/>
        </w:rPr>
        <w:t>Wales.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40" w:lineRule="auto" w:before="81" w:after="0"/>
        <w:ind w:left="498" w:right="0" w:hanging="475"/>
        <w:jc w:val="left"/>
        <w:rPr>
          <w:sz w:val="19"/>
        </w:rPr>
      </w:pPr>
      <w:r>
        <w:rPr>
          <w:sz w:val="19"/>
        </w:rPr>
        <w:t>The Parties submit to the exclusive jurisdiction of the courts of England and </w:t>
      </w:r>
      <w:r>
        <w:rPr>
          <w:spacing w:val="-2"/>
          <w:sz w:val="19"/>
        </w:rPr>
        <w:t>Wales.</w:t>
      </w:r>
    </w:p>
    <w:p>
      <w:pPr>
        <w:pStyle w:val="BodyText"/>
        <w:spacing w:before="113"/>
      </w:pPr>
    </w:p>
    <w:p>
      <w:pPr>
        <w:pStyle w:val="Heading2"/>
        <w:spacing w:before="0"/>
        <w:ind w:left="23" w:firstLine="0"/>
      </w:pPr>
      <w:r>
        <w:rPr/>
        <w:t>Schedule 1 – Description of </w:t>
      </w:r>
      <w:r>
        <w:rPr>
          <w:spacing w:val="-2"/>
        </w:rPr>
        <w:t>Services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164123</wp:posOffset>
                </wp:positionV>
                <wp:extent cx="57277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923144pt;width:451pt;height:.1pt;mso-position-horizontal-relative:page;mso-position-vertical-relative:paragraph;z-index:-15727104;mso-wrap-distance-left:0;mso-wrap-distance-right:0" id="docshape8" coordorigin="1440,258" coordsize="9020,0" path="m1440,258l10460,2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7"/>
        <w:rPr>
          <w:rFonts w:ascii="Arial"/>
          <w:b/>
          <w:sz w:val="20"/>
        </w:rPr>
      </w:pPr>
    </w:p>
    <w:p>
      <w:pPr>
        <w:pStyle w:val="Heading2"/>
        <w:spacing w:before="0"/>
        <w:ind w:left="23" w:firstLine="0"/>
      </w:pPr>
      <w:r>
        <w:rPr/>
        <w:t>Signed by the </w:t>
      </w:r>
      <w:r>
        <w:rPr>
          <w:spacing w:val="-2"/>
        </w:rPr>
        <w:t>Parties</w:t>
      </w:r>
    </w:p>
    <w:p>
      <w:pPr>
        <w:pStyle w:val="BodyText"/>
        <w:spacing w:before="140"/>
        <w:ind w:left="23"/>
      </w:pPr>
      <w:r>
        <w:rPr/>
        <w:t>Signed for and on behalf of the </w:t>
      </w:r>
      <w:r>
        <w:rPr>
          <w:spacing w:val="-2"/>
        </w:rPr>
        <w:t>Client:</w:t>
      </w:r>
    </w:p>
    <w:p>
      <w:pPr>
        <w:pStyle w:val="BodyText"/>
        <w:spacing w:before="2"/>
      </w:pPr>
    </w:p>
    <w:p>
      <w:pPr>
        <w:pStyle w:val="BodyText"/>
        <w:tabs>
          <w:tab w:pos="9090" w:val="left" w:leader="none"/>
        </w:tabs>
        <w:ind w:left="23"/>
      </w:pP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4682" w:val="left" w:leader="none"/>
        </w:tabs>
        <w:ind w:left="23"/>
      </w:pPr>
      <w:r>
        <w:rPr/>
        <w:t>Name: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4851" w:val="left" w:leader="none"/>
        </w:tabs>
        <w:ind w:left="23"/>
      </w:pPr>
      <w:r>
        <w:rPr/>
        <w:t>Position: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177" w:val="left" w:leader="none"/>
        </w:tabs>
        <w:ind w:left="23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after="0"/>
        <w:sectPr>
          <w:headerReference w:type="default" r:id="rId6"/>
          <w:footerReference w:type="default" r:id="rId7"/>
          <w:pgSz w:w="11910" w:h="16840"/>
          <w:pgMar w:header="1453" w:footer="825" w:top="1740" w:bottom="1020" w:left="1417" w:right="992"/>
          <w:pgNumType w:start="2"/>
        </w:sectPr>
      </w:pPr>
    </w:p>
    <w:p>
      <w:pPr>
        <w:pStyle w:val="BodyText"/>
        <w:spacing w:before="116"/>
        <w:ind w:left="23"/>
      </w:pPr>
      <w:r>
        <w:rPr/>
        <w:t>Signed by the </w:t>
      </w:r>
      <w:r>
        <w:rPr>
          <w:spacing w:val="-2"/>
        </w:rPr>
        <w:t>Consultant:</w:t>
      </w:r>
    </w:p>
    <w:p>
      <w:pPr>
        <w:pStyle w:val="BodyText"/>
        <w:spacing w:before="3"/>
      </w:pPr>
    </w:p>
    <w:p>
      <w:pPr>
        <w:pStyle w:val="BodyText"/>
        <w:tabs>
          <w:tab w:pos="9090" w:val="left" w:leader="none"/>
        </w:tabs>
        <w:ind w:left="23"/>
      </w:pP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4682" w:val="left" w:leader="none"/>
        </w:tabs>
        <w:ind w:left="23"/>
      </w:pPr>
      <w:r>
        <w:rPr/>
        <w:t>Name: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5949" w:val="left" w:leader="none"/>
        </w:tabs>
        <w:ind w:left="23"/>
      </w:pPr>
      <w:r>
        <w:rPr/>
        <w:t>Position (if company):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177" w:val="left" w:leader="none"/>
        </w:tabs>
        <w:ind w:left="23"/>
      </w:pPr>
      <w:r>
        <w:rPr/>
        <w:t>Date: </w:t>
      </w:r>
      <w:r>
        <w:rPr>
          <w:u w:val="single"/>
        </w:rPr>
        <w:tab/>
      </w:r>
    </w:p>
    <w:sectPr>
      <w:pgSz w:w="11910" w:h="16840"/>
      <w:pgMar w:header="1453" w:footer="825" w:top="1740" w:bottom="102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914400</wp:posOffset>
              </wp:positionH>
              <wp:positionV relativeFrom="page">
                <wp:posOffset>9993500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2880" from="72pt,786.889771pt" to="523pt,7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954739</wp:posOffset>
              </wp:positionH>
              <wp:positionV relativeFrom="page">
                <wp:posOffset>10020369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9.005493pt;width:445pt;height:18.3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914400</wp:posOffset>
              </wp:positionH>
              <wp:positionV relativeFrom="page">
                <wp:posOffset>9993500</wp:posOffset>
              </wp:positionV>
              <wp:extent cx="57277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0320" from="72pt,786.889771pt" to="523pt,7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954739</wp:posOffset>
              </wp:positionH>
              <wp:positionV relativeFrom="page">
                <wp:posOffset>10020369</wp:posOffset>
              </wp:positionV>
              <wp:extent cx="5651500" cy="2324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9.005493pt;width:445pt;height:18.3pt;mso-position-horizontal-relative:page;mso-position-vertical-relative:page;z-index:-15799808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914400</wp:posOffset>
              </wp:positionH>
              <wp:positionV relativeFrom="page">
                <wp:posOffset>1103500</wp:posOffset>
              </wp:positionV>
              <wp:extent cx="572770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1856" from="72pt,86.889771pt" to="523pt,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901700</wp:posOffset>
              </wp:positionH>
              <wp:positionV relativeFrom="page">
                <wp:posOffset>909924</wp:posOffset>
              </wp:positionV>
              <wp:extent cx="136906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69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Consultancy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.647583pt;width:107.8pt;height:10.95pt;mso-position-horizontal-relative:page;mso-position-vertical-relative:page;z-index:-1580134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Consultancy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6307429</wp:posOffset>
              </wp:positionH>
              <wp:positionV relativeFrom="page">
                <wp:posOffset>909924</wp:posOffset>
              </wp:positionV>
              <wp:extent cx="386080" cy="139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71.647583pt;width:30.4pt;height:10.95pt;mso-position-horizontal-relative:page;mso-position-vertical-relative:page;z-index:-15800832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2" w:hanging="3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4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9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3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8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2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7" w:hanging="3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422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1"/>
      <w:ind w:left="245" w:hanging="22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3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392" w:hanging="37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Consultancy Agreement — England and Wales</dc:subject>
  <dc:title>Consultancy Agreement UK</dc:title>
  <dcterms:created xsi:type="dcterms:W3CDTF">2026-06-10T08:08:47Z</dcterms:created>
  <dcterms:modified xsi:type="dcterms:W3CDTF">2026-06-10T08:08:47Z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2026-06-10T00:00:00Z</vt:filetime>
  </property>
  <property fmtid="{D5CDD505-2E9C-101B-9397-08002B2CF9AE}" pid="6" name="Producer">
    <vt:lpwstr>ReportLab PDF Library - (opensource)</vt:lpwstr>
  </property>
</Properties>
</file>