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Cohabitation Agreement </w:t>
      </w:r>
      <w:r>
        <w:rPr>
          <w:spacing w:val="-5"/>
        </w:rPr>
        <w:t>UK</w:t>
      </w:r>
    </w:p>
    <w:p>
      <w:pPr>
        <w:pStyle w:val="BodyText"/>
        <w:spacing w:before="7"/>
        <w:ind w:left="0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71139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601563pt;width:451pt;height:.1pt;mso-position-horizontal-relative:page;mso-position-vertical-relative:paragraph;z-index:-15728640;mso-wrap-distance-left:0;mso-wrap-distance-right:0" id="docshape3" coordorigin="1440,112" coordsize="9020,0" path="m1440,112l10460,1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2"/>
        <w:ind w:left="1" w:right="423" w:firstLine="0"/>
        <w:jc w:val="center"/>
        <w:rPr>
          <w:sz w:val="16"/>
        </w:rPr>
      </w:pPr>
      <w:r>
        <w:rPr>
          <w:sz w:val="16"/>
        </w:rPr>
        <w:t>Law of Property Act 1925</w:t>
      </w:r>
      <w:r>
        <w:rPr>
          <w:spacing w:val="44"/>
          <w:sz w:val="16"/>
        </w:rPr>
        <w:t> </w:t>
      </w:r>
      <w:r>
        <w:rPr>
          <w:sz w:val="16"/>
        </w:rPr>
        <w:t>|</w:t>
      </w:r>
      <w:r>
        <w:rPr>
          <w:spacing w:val="44"/>
          <w:sz w:val="16"/>
        </w:rPr>
        <w:t> </w:t>
      </w:r>
      <w:r>
        <w:rPr>
          <w:sz w:val="16"/>
        </w:rPr>
        <w:t>TOLATA 1996</w:t>
      </w:r>
      <w:r>
        <w:rPr>
          <w:spacing w:val="45"/>
          <w:sz w:val="16"/>
        </w:rPr>
        <w:t> </w:t>
      </w:r>
      <w:r>
        <w:rPr>
          <w:sz w:val="16"/>
        </w:rPr>
        <w:t>|</w:t>
      </w:r>
      <w:r>
        <w:rPr>
          <w:spacing w:val="44"/>
          <w:sz w:val="16"/>
        </w:rPr>
        <w:t> </w:t>
      </w:r>
      <w:r>
        <w:rPr>
          <w:sz w:val="16"/>
        </w:rPr>
        <w:t>Law of Property (Miscellaneous Provisions) Act </w:t>
      </w:r>
      <w:r>
        <w:rPr>
          <w:spacing w:val="-4"/>
          <w:sz w:val="16"/>
        </w:rPr>
        <w:t>1989</w:t>
      </w:r>
    </w:p>
    <w:p>
      <w:pPr>
        <w:pStyle w:val="BodyText"/>
        <w:tabs>
          <w:tab w:pos="6716" w:val="left" w:leader="none"/>
        </w:tabs>
        <w:spacing w:line="333" w:lineRule="auto" w:before="99"/>
        <w:ind w:left="23" w:right="727"/>
      </w:pPr>
      <w:r>
        <w:rPr/>
        <w:t>This Cohabitation Agreement ("Agreement") is made on</w:t>
      </w:r>
      <w:r>
        <w:rPr>
          <w:spacing w:val="54"/>
        </w:rPr>
        <w:t> </w:t>
      </w:r>
      <w:r>
        <w:rPr>
          <w:u w:val="single"/>
        </w:rPr>
        <w:tab/>
      </w:r>
      <w:r>
        <w:rPr>
          <w:spacing w:val="67"/>
        </w:rPr>
        <w:t> </w:t>
      </w:r>
      <w:r>
        <w:rPr/>
        <w:t>(the</w:t>
      </w:r>
      <w:r>
        <w:rPr>
          <w:spacing w:val="-8"/>
        </w:rPr>
        <w:t> </w:t>
      </w:r>
      <w:r>
        <w:rPr/>
        <w:t>"Effective</w:t>
      </w:r>
      <w:r>
        <w:rPr>
          <w:spacing w:val="-8"/>
        </w:rPr>
        <w:t> </w:t>
      </w:r>
      <w:r>
        <w:rPr/>
        <w:t>Date"), </w:t>
      </w:r>
      <w:r>
        <w:rPr>
          <w:spacing w:val="-2"/>
        </w:rPr>
        <w:t>between:</w:t>
      </w:r>
    </w:p>
    <w:p>
      <w:pPr>
        <w:pStyle w:val="BodyText"/>
        <w:tabs>
          <w:tab w:pos="2632" w:val="left" w:leader="none"/>
          <w:tab w:pos="8512" w:val="left" w:leader="none"/>
        </w:tabs>
        <w:spacing w:before="80"/>
        <w:ind w:left="23"/>
      </w:pPr>
      <w:r>
        <w:rPr>
          <w:u w:val="single"/>
        </w:rPr>
        <w:tab/>
      </w:r>
      <w:r>
        <w:rPr>
          <w:spacing w:val="-15"/>
        </w:rPr>
        <w:t> </w:t>
      </w:r>
      <w:r>
        <w:rPr/>
        <w:t>,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spacing w:val="-26"/>
        </w:rPr>
        <w:t> </w:t>
      </w:r>
      <w:r>
        <w:rPr/>
        <w:t>,</w:t>
      </w:r>
      <w:r>
        <w:rPr>
          <w:spacing w:val="55"/>
        </w:rPr>
        <w:t> </w:t>
      </w:r>
      <w:r>
        <w:rPr/>
        <w:t>and</w:t>
      </w:r>
    </w:p>
    <w:p>
      <w:pPr>
        <w:pStyle w:val="BodyText"/>
        <w:tabs>
          <w:tab w:pos="2632" w:val="left" w:leader="none"/>
          <w:tab w:pos="9092" w:val="left" w:leader="none"/>
        </w:tabs>
        <w:spacing w:line="376" w:lineRule="auto" w:before="90"/>
        <w:ind w:left="23" w:right="401"/>
      </w:pPr>
      <w:r>
        <w:rPr>
          <w:u w:val="single"/>
        </w:rPr>
        <w:tab/>
      </w:r>
      <w:r>
        <w:rPr>
          <w:spacing w:val="-2"/>
        </w:rPr>
        <w:t> </w:t>
      </w:r>
      <w:r>
        <w:rPr/>
        <w:t>,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u w:val="single"/>
        </w:rPr>
        <w:tab/>
      </w:r>
      <w:r>
        <w:rPr/>
        <w:t> (collectively referred to as "the Parties").</w:t>
      </w:r>
    </w:p>
    <w:p>
      <w:pPr>
        <w:pStyle w:val="BodyText"/>
        <w:spacing w:before="58"/>
        <w:ind w:left="23"/>
      </w:pPr>
      <w:r>
        <w:rPr/>
        <w:t>The Parties acknowledge that </w:t>
      </w:r>
      <w:r>
        <w:rPr>
          <w:spacing w:val="-2"/>
        </w:rPr>
        <w:t>they: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  <w:tab w:pos="9010" w:val="left" w:leader="none"/>
        </w:tabs>
        <w:spacing w:line="333" w:lineRule="auto" w:before="150" w:after="0"/>
        <w:ind w:left="323" w:right="139" w:hanging="301"/>
        <w:jc w:val="left"/>
        <w:rPr>
          <w:sz w:val="20"/>
        </w:rPr>
      </w:pPr>
      <w:r>
        <w:rPr>
          <w:sz w:val="20"/>
        </w:rPr>
        <w:t>Are in a committed, unmarried relationship and intend to live together at</w:t>
      </w:r>
      <w:r>
        <w:rPr>
          <w:spacing w:val="54"/>
          <w:sz w:val="20"/>
        </w:rPr>
        <w:t> </w:t>
      </w:r>
      <w:r>
        <w:rPr>
          <w:sz w:val="20"/>
          <w:u w:val="single"/>
        </w:rPr>
        <w:tab/>
      </w:r>
      <w:r>
        <w:rPr>
          <w:spacing w:val="-4"/>
          <w:sz w:val="20"/>
        </w:rPr>
        <w:t>(the </w:t>
      </w:r>
      <w:r>
        <w:rPr>
          <w:spacing w:val="-2"/>
          <w:sz w:val="20"/>
        </w:rPr>
        <w:t>"Property").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333" w:lineRule="auto" w:before="41" w:after="0"/>
        <w:ind w:left="323" w:right="477" w:hanging="301"/>
        <w:jc w:val="left"/>
        <w:rPr>
          <w:sz w:val="20"/>
        </w:rPr>
      </w:pPr>
      <w:r>
        <w:rPr>
          <w:sz w:val="20"/>
        </w:rPr>
        <w:t>Wish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financial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arrangements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cohabitation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event of separation.</w:t>
      </w: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333" w:lineRule="auto" w:before="40" w:after="0"/>
        <w:ind w:left="334" w:right="777" w:hanging="312"/>
        <w:jc w:val="left"/>
        <w:rPr>
          <w:sz w:val="20"/>
        </w:rPr>
      </w:pPr>
      <w:r>
        <w:rPr>
          <w:sz w:val="20"/>
        </w:rPr>
        <w:t>Intend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Agreement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legally</w:t>
      </w:r>
      <w:r>
        <w:rPr>
          <w:spacing w:val="-3"/>
          <w:sz w:val="20"/>
        </w:rPr>
        <w:t> </w:t>
      </w:r>
      <w:r>
        <w:rPr>
          <w:sz w:val="20"/>
        </w:rPr>
        <w:t>binding,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English</w:t>
      </w:r>
      <w:r>
        <w:rPr>
          <w:spacing w:val="-3"/>
          <w:sz w:val="20"/>
        </w:rPr>
        <w:t> </w:t>
      </w:r>
      <w:r>
        <w:rPr>
          <w:sz w:val="20"/>
        </w:rPr>
        <w:t>law,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Trusts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Land and Appointment of Trustees Act 1996 (TOLATA) and the Children Act 1989.</w:t>
      </w:r>
    </w:p>
    <w:p>
      <w:pPr>
        <w:spacing w:before="101"/>
        <w:ind w:left="2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NOW, THEREFORE, the Parties agree as </w:t>
      </w:r>
      <w:r>
        <w:rPr>
          <w:rFonts w:ascii="Arial"/>
          <w:b/>
          <w:spacing w:val="-2"/>
          <w:sz w:val="20"/>
        </w:rPr>
        <w:t>follows:</w:t>
      </w:r>
    </w:p>
    <w:p>
      <w:pPr>
        <w:pStyle w:val="Heading2"/>
        <w:numPr>
          <w:ilvl w:val="1"/>
          <w:numId w:val="1"/>
        </w:numPr>
        <w:tabs>
          <w:tab w:pos="328" w:val="left" w:leader="none"/>
        </w:tabs>
        <w:spacing w:line="240" w:lineRule="auto" w:before="191" w:after="0"/>
        <w:ind w:left="328" w:right="0" w:hanging="305"/>
        <w:jc w:val="left"/>
      </w:pPr>
      <w:r>
        <w:rPr/>
        <w:t>Cohabitation and Occupation of the </w:t>
      </w:r>
      <w:r>
        <w:rPr>
          <w:spacing w:val="-2"/>
        </w:rPr>
        <w:t>Property</w:t>
      </w:r>
    </w:p>
    <w:p>
      <w:pPr>
        <w:pStyle w:val="BodyText"/>
        <w:tabs>
          <w:tab w:pos="6195" w:val="left" w:leader="none"/>
        </w:tabs>
        <w:spacing w:before="166"/>
        <w:ind w:left="18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</w:rPr>
        <w:t> </w:t>
      </w:r>
      <w:r>
        <w:rPr/>
        <w:t>The Parties shall reside together at</w:t>
      </w:r>
      <w:r>
        <w:rPr>
          <w:spacing w:val="54"/>
        </w:rPr>
        <w:t> </w:t>
      </w:r>
      <w:r>
        <w:rPr>
          <w:u w:val="single"/>
        </w:rPr>
        <w:tab/>
      </w:r>
      <w:r>
        <w:rPr/>
        <w:t>, either </w:t>
      </w:r>
      <w:r>
        <w:rPr>
          <w:spacing w:val="-5"/>
        </w:rPr>
        <w:t>as:</w:t>
      </w:r>
    </w:p>
    <w:p>
      <w:pPr>
        <w:pStyle w:val="ListParagraph"/>
        <w:numPr>
          <w:ilvl w:val="2"/>
          <w:numId w:val="1"/>
        </w:numPr>
        <w:tabs>
          <w:tab w:pos="502" w:val="left" w:leader="none"/>
        </w:tabs>
        <w:spacing w:line="240" w:lineRule="auto" w:before="208" w:after="0"/>
        <w:ind w:left="502" w:right="0" w:hanging="199"/>
        <w:jc w:val="left"/>
        <w:rPr>
          <w:sz w:val="20"/>
        </w:rPr>
      </w:pPr>
      <w:r>
        <w:rPr>
          <w:sz w:val="20"/>
        </w:rPr>
        <w:t>Joint tenants, with equal rights to the </w:t>
      </w:r>
      <w:r>
        <w:rPr>
          <w:spacing w:val="-2"/>
          <w:sz w:val="20"/>
        </w:rPr>
        <w:t>Property.</w:t>
      </w:r>
    </w:p>
    <w:p>
      <w:pPr>
        <w:pStyle w:val="ListParagraph"/>
        <w:numPr>
          <w:ilvl w:val="2"/>
          <w:numId w:val="1"/>
        </w:numPr>
        <w:tabs>
          <w:tab w:pos="502" w:val="left" w:leader="none"/>
          <w:tab w:pos="5922" w:val="left" w:leader="none"/>
        </w:tabs>
        <w:spacing w:line="240" w:lineRule="auto" w:before="170" w:after="0"/>
        <w:ind w:left="502" w:right="0" w:hanging="199"/>
        <w:jc w:val="left"/>
        <w:rPr>
          <w:sz w:val="20"/>
        </w:rPr>
      </w:pPr>
      <w:r>
        <w:rPr>
          <w:sz w:val="20"/>
        </w:rPr>
        <w:t>Tenants in common, with ownership shares of</w:t>
      </w:r>
      <w:r>
        <w:rPr>
          <w:spacing w:val="54"/>
          <w:sz w:val="20"/>
        </w:rPr>
        <w:t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503" w:val="left" w:leader="none"/>
          <w:tab w:pos="5644" w:val="left" w:leader="none"/>
        </w:tabs>
        <w:spacing w:line="333" w:lineRule="auto" w:before="170" w:after="0"/>
        <w:ind w:left="503" w:right="614" w:hanging="200"/>
        <w:jc w:val="left"/>
        <w:rPr>
          <w:sz w:val="20"/>
        </w:rPr>
      </w:pPr>
      <w:r>
        <w:rPr>
          <w:sz w:val="20"/>
        </w:rPr>
        <w:t>One Party as sole owner, being</w:t>
      </w:r>
      <w:r>
        <w:rPr>
          <w:spacing w:val="54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Party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legal claim to the Property.</w:t>
      </w:r>
    </w:p>
    <w:p>
      <w:pPr>
        <w:pStyle w:val="BodyText"/>
        <w:spacing w:before="120"/>
        <w:ind w:left="18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</w:rPr>
        <w:t> </w:t>
      </w:r>
      <w:r>
        <w:rPr/>
        <w:t>The responsibility for rent/mortgage payments is as follows:</w:t>
      </w:r>
    </w:p>
    <w:p>
      <w:pPr>
        <w:pStyle w:val="ListParagraph"/>
        <w:numPr>
          <w:ilvl w:val="2"/>
          <w:numId w:val="1"/>
        </w:numPr>
        <w:tabs>
          <w:tab w:pos="502" w:val="left" w:leader="none"/>
          <w:tab w:pos="5780" w:val="left" w:leader="none"/>
        </w:tabs>
        <w:spacing w:line="240" w:lineRule="auto" w:before="208" w:after="0"/>
        <w:ind w:left="502" w:right="0" w:hanging="199"/>
        <w:jc w:val="left"/>
        <w:rPr>
          <w:sz w:val="20"/>
        </w:rPr>
      </w:pPr>
      <w:r>
        <w:rPr>
          <w:sz w:val="20"/>
        </w:rPr>
        <w:t>Party 1's contribution:</w:t>
      </w:r>
      <w:r>
        <w:rPr>
          <w:spacing w:val="54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ListParagraph"/>
        <w:numPr>
          <w:ilvl w:val="2"/>
          <w:numId w:val="1"/>
        </w:numPr>
        <w:tabs>
          <w:tab w:pos="502" w:val="left" w:leader="none"/>
          <w:tab w:pos="5780" w:val="left" w:leader="none"/>
        </w:tabs>
        <w:spacing w:line="240" w:lineRule="auto" w:before="170" w:after="0"/>
        <w:ind w:left="502" w:right="0" w:hanging="199"/>
        <w:jc w:val="left"/>
        <w:rPr>
          <w:sz w:val="20"/>
        </w:rPr>
      </w:pPr>
      <w:r>
        <w:rPr>
          <w:sz w:val="20"/>
        </w:rPr>
        <w:t>Party 2's contribution:</w:t>
      </w:r>
      <w:r>
        <w:rPr>
          <w:spacing w:val="54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line="331" w:lineRule="auto" w:before="210"/>
        <w:ind w:left="343" w:right="727" w:hanging="32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</w:rPr>
        <w:t> </w:t>
      </w:r>
      <w:r>
        <w:rPr/>
        <w:t>If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contributes</w:t>
      </w:r>
      <w:r>
        <w:rPr>
          <w:spacing w:val="-3"/>
        </w:rPr>
        <w:t> </w:t>
      </w:r>
      <w:r>
        <w:rPr/>
        <w:t>financially</w:t>
      </w:r>
      <w:r>
        <w:rPr>
          <w:spacing w:val="-3"/>
        </w:rPr>
        <w:t> </w:t>
      </w:r>
      <w:r>
        <w:rPr/>
        <w:t>towards</w:t>
      </w:r>
      <w:r>
        <w:rPr>
          <w:spacing w:val="-3"/>
        </w:rPr>
        <w:t> </w:t>
      </w:r>
      <w:r>
        <w:rPr/>
        <w:t>mortgage</w:t>
      </w:r>
      <w:r>
        <w:rPr>
          <w:spacing w:val="-3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legal</w:t>
      </w:r>
      <w:r>
        <w:rPr>
          <w:spacing w:val="-3"/>
        </w:rPr>
        <w:t> </w:t>
      </w:r>
      <w:r>
        <w:rPr/>
        <w:t>owner,</w:t>
      </w:r>
      <w:r>
        <w:rPr>
          <w:spacing w:val="-3"/>
        </w:rPr>
        <w:t> </w:t>
      </w:r>
      <w:r>
        <w:rPr/>
        <w:t>their contribution will:</w:t>
      </w:r>
    </w:p>
    <w:p>
      <w:pPr>
        <w:pStyle w:val="ListParagraph"/>
        <w:numPr>
          <w:ilvl w:val="2"/>
          <w:numId w:val="1"/>
        </w:numPr>
        <w:tabs>
          <w:tab w:pos="502" w:val="left" w:leader="none"/>
        </w:tabs>
        <w:spacing w:line="240" w:lineRule="auto" w:before="122" w:after="0"/>
        <w:ind w:left="502" w:right="0" w:hanging="199"/>
        <w:jc w:val="left"/>
        <w:rPr>
          <w:sz w:val="20"/>
        </w:rPr>
      </w:pPr>
      <w:r>
        <w:rPr>
          <w:sz w:val="20"/>
        </w:rPr>
        <w:t>Be considered a gift and not entitle them to </w:t>
      </w:r>
      <w:r>
        <w:rPr>
          <w:spacing w:val="-2"/>
          <w:sz w:val="20"/>
        </w:rPr>
        <w:t>ownership.</w:t>
      </w:r>
    </w:p>
    <w:p>
      <w:pPr>
        <w:pStyle w:val="ListParagraph"/>
        <w:numPr>
          <w:ilvl w:val="2"/>
          <w:numId w:val="1"/>
        </w:numPr>
        <w:tabs>
          <w:tab w:pos="503" w:val="left" w:leader="none"/>
        </w:tabs>
        <w:spacing w:line="333" w:lineRule="auto" w:before="170" w:after="0"/>
        <w:ind w:left="503" w:right="597" w:hanging="200"/>
        <w:jc w:val="left"/>
        <w:rPr>
          <w:sz w:val="20"/>
        </w:rPr>
      </w:pPr>
      <w:r>
        <w:rPr>
          <w:sz w:val="20"/>
        </w:rPr>
        <w:t>Give</w:t>
      </w:r>
      <w:r>
        <w:rPr>
          <w:spacing w:val="-3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beneficial</w:t>
      </w:r>
      <w:r>
        <w:rPr>
          <w:spacing w:val="-3"/>
          <w:sz w:val="20"/>
        </w:rPr>
        <w:t> </w:t>
      </w:r>
      <w:r>
        <w:rPr>
          <w:sz w:val="20"/>
        </w:rPr>
        <w:t>interest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Trusts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Land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Appointment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Trustees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1996 </w:t>
      </w:r>
      <w:r>
        <w:rPr>
          <w:spacing w:val="-2"/>
          <w:sz w:val="20"/>
        </w:rPr>
        <w:t>(TOLATA).</w:t>
      </w:r>
    </w:p>
    <w:p>
      <w:pPr>
        <w:pStyle w:val="BodyText"/>
        <w:spacing w:before="112"/>
        <w:ind w:left="0"/>
      </w:pPr>
    </w:p>
    <w:p>
      <w:pPr>
        <w:pStyle w:val="Heading2"/>
        <w:numPr>
          <w:ilvl w:val="1"/>
          <w:numId w:val="1"/>
        </w:numPr>
        <w:tabs>
          <w:tab w:pos="328" w:val="left" w:leader="none"/>
        </w:tabs>
        <w:spacing w:line="240" w:lineRule="auto" w:before="0" w:after="0"/>
        <w:ind w:left="328" w:right="0" w:hanging="305"/>
        <w:jc w:val="left"/>
      </w:pPr>
      <w:r>
        <w:rPr/>
        <w:t>Financial Contributions and Household </w:t>
      </w:r>
      <w:r>
        <w:rPr>
          <w:spacing w:val="-2"/>
        </w:rPr>
        <w:t>Expenses</w:t>
      </w:r>
    </w:p>
    <w:p>
      <w:pPr>
        <w:pStyle w:val="BodyText"/>
        <w:spacing w:before="166"/>
        <w:ind w:left="18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76"/>
        </w:rPr>
        <w:t> </w:t>
      </w:r>
      <w:r>
        <w:rPr/>
        <w:t>The Parties agree to contribute towards household expenses in the following proportions:</w:t>
      </w:r>
    </w:p>
    <w:p>
      <w:pPr>
        <w:pStyle w:val="ListParagraph"/>
        <w:numPr>
          <w:ilvl w:val="2"/>
          <w:numId w:val="1"/>
        </w:numPr>
        <w:tabs>
          <w:tab w:pos="502" w:val="left" w:leader="none"/>
          <w:tab w:pos="6071" w:val="left" w:leader="none"/>
          <w:tab w:pos="7829" w:val="left" w:leader="none"/>
        </w:tabs>
        <w:spacing w:line="240" w:lineRule="auto" w:before="207" w:after="0"/>
        <w:ind w:left="502" w:right="0" w:hanging="199"/>
        <w:jc w:val="left"/>
        <w:rPr>
          <w:sz w:val="20"/>
        </w:rPr>
      </w:pPr>
      <w:r>
        <w:rPr>
          <w:sz w:val="20"/>
        </w:rPr>
        <w:t>Utilities (electricity, water, gas, internet, etc.):</w:t>
      </w:r>
      <w:r>
        <w:rPr>
          <w:spacing w:val="75"/>
          <w:sz w:val="20"/>
        </w:rPr>
        <w:t> </w:t>
      </w:r>
      <w:r>
        <w:rPr>
          <w:sz w:val="20"/>
          <w:u w:val="single"/>
        </w:rPr>
        <w:tab/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ListParagraph"/>
        <w:numPr>
          <w:ilvl w:val="2"/>
          <w:numId w:val="1"/>
        </w:numPr>
        <w:tabs>
          <w:tab w:pos="502" w:val="left" w:leader="none"/>
          <w:tab w:pos="3215" w:val="left" w:leader="none"/>
          <w:tab w:pos="4973" w:val="left" w:leader="none"/>
        </w:tabs>
        <w:spacing w:line="240" w:lineRule="auto" w:before="170" w:after="0"/>
        <w:ind w:left="502" w:right="0" w:hanging="199"/>
        <w:jc w:val="left"/>
        <w:rPr>
          <w:sz w:val="20"/>
        </w:rPr>
      </w:pPr>
      <w:r>
        <w:rPr>
          <w:sz w:val="20"/>
        </w:rPr>
        <w:t>Council Tax:</w:t>
      </w:r>
      <w:r>
        <w:rPr>
          <w:spacing w:val="54"/>
          <w:sz w:val="20"/>
        </w:rPr>
        <w:t> </w:t>
      </w:r>
      <w:r>
        <w:rPr>
          <w:sz w:val="20"/>
          <w:u w:val="single"/>
        </w:rPr>
        <w:tab/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ListParagraph"/>
        <w:numPr>
          <w:ilvl w:val="2"/>
          <w:numId w:val="1"/>
        </w:numPr>
        <w:tabs>
          <w:tab w:pos="502" w:val="left" w:leader="none"/>
          <w:tab w:pos="5639" w:val="left" w:leader="none"/>
          <w:tab w:pos="7397" w:val="left" w:leader="none"/>
        </w:tabs>
        <w:spacing w:line="240" w:lineRule="auto" w:before="171" w:after="0"/>
        <w:ind w:left="502" w:right="0" w:hanging="199"/>
        <w:jc w:val="left"/>
        <w:rPr>
          <w:sz w:val="20"/>
        </w:rPr>
      </w:pPr>
      <w:r>
        <w:rPr>
          <w:sz w:val="20"/>
        </w:rPr>
        <w:t>Groceries and general household costs:</w:t>
      </w:r>
      <w:r>
        <w:rPr>
          <w:spacing w:val="54"/>
          <w:sz w:val="20"/>
        </w:rPr>
        <w:t> </w:t>
      </w:r>
      <w:r>
        <w:rPr>
          <w:sz w:val="20"/>
          <w:u w:val="single"/>
        </w:rPr>
        <w:tab/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line="331" w:lineRule="auto" w:before="210"/>
        <w:ind w:left="343" w:right="727" w:hanging="32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Parties</w:t>
      </w:r>
      <w:r>
        <w:rPr>
          <w:spacing w:val="-2"/>
        </w:rPr>
        <w:t> </w:t>
      </w:r>
      <w:r>
        <w:rPr/>
        <w:t>agree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share</w:t>
      </w:r>
      <w:r>
        <w:rPr>
          <w:spacing w:val="-2"/>
        </w:rPr>
        <w:t> </w:t>
      </w:r>
      <w:r>
        <w:rPr/>
        <w:t>debts,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remain</w:t>
      </w:r>
      <w:r>
        <w:rPr>
          <w:spacing w:val="-2"/>
        </w:rPr>
        <w:t> </w:t>
      </w:r>
      <w:r>
        <w:rPr/>
        <w:t>solely</w:t>
      </w:r>
      <w:r>
        <w:rPr>
          <w:spacing w:val="-2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own personal debts.</w:t>
      </w:r>
    </w:p>
    <w:p>
      <w:pPr>
        <w:pStyle w:val="BodyText"/>
        <w:spacing w:before="122"/>
        <w:ind w:left="3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911225</wp:posOffset>
                </wp:positionH>
                <wp:positionV relativeFrom="paragraph">
                  <wp:posOffset>92113</wp:posOffset>
                </wp:positionV>
                <wp:extent cx="133350" cy="1333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5pt;margin-top:7.253027pt;width:10.5pt;height:10.5pt;mso-position-horizontal-relative:page;mso-position-vertical-relative:paragraph;z-index:15729152" id="docshapegroup4" coordorigin="1435,145" coordsize="210,210">
                <v:rect style="position:absolute;left:1440;top:150;width:200;height:200" id="docshape5" filled="false" stroked="true" strokeweight=".5pt" strokecolor="#000000">
                  <v:stroke dashstyle="solid"/>
                </v:rect>
                <v:rect style="position:absolute;left:1450;top:160;width:180;height:180" id="docshape6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If one Party pays for a significant purchase (e.g., a vehicle, renovations), this contribution </w:t>
      </w:r>
      <w:r>
        <w:rPr>
          <w:spacing w:val="-2"/>
        </w:rPr>
        <w:t>will: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885" w:top="460" w:bottom="1080" w:left="1417" w:right="992"/>
          <w:pgNumType w:start="1"/>
        </w:sectPr>
      </w:pPr>
    </w:p>
    <w:p>
      <w:pPr>
        <w:pStyle w:val="ListParagraph"/>
        <w:numPr>
          <w:ilvl w:val="2"/>
          <w:numId w:val="1"/>
        </w:numPr>
        <w:tabs>
          <w:tab w:pos="502" w:val="left" w:leader="none"/>
        </w:tabs>
        <w:spacing w:line="240" w:lineRule="auto" w:before="87" w:after="0"/>
        <w:ind w:left="502" w:right="0" w:hanging="199"/>
        <w:jc w:val="left"/>
        <w:rPr>
          <w:sz w:val="20"/>
        </w:rPr>
      </w:pPr>
      <w:r>
        <w:rPr>
          <w:sz w:val="20"/>
        </w:rPr>
        <w:t>Be a gift and not </w:t>
      </w:r>
      <w:r>
        <w:rPr>
          <w:spacing w:val="-2"/>
          <w:sz w:val="20"/>
        </w:rPr>
        <w:t>recoverable.</w:t>
      </w:r>
    </w:p>
    <w:p>
      <w:pPr>
        <w:pStyle w:val="ListParagraph"/>
        <w:numPr>
          <w:ilvl w:val="2"/>
          <w:numId w:val="1"/>
        </w:numPr>
        <w:tabs>
          <w:tab w:pos="502" w:val="left" w:leader="none"/>
        </w:tabs>
        <w:spacing w:line="240" w:lineRule="auto" w:before="170" w:after="0"/>
        <w:ind w:left="502" w:right="0" w:hanging="199"/>
        <w:jc w:val="left"/>
        <w:rPr>
          <w:sz w:val="20"/>
        </w:rPr>
      </w:pPr>
      <w:r>
        <w:rPr>
          <w:sz w:val="20"/>
        </w:rPr>
        <w:t>Be a loan repayable upon </w:t>
      </w:r>
      <w:r>
        <w:rPr>
          <w:spacing w:val="-2"/>
          <w:sz w:val="20"/>
        </w:rPr>
        <w:t>separation.</w:t>
      </w:r>
    </w:p>
    <w:p>
      <w:pPr>
        <w:pStyle w:val="BodyText"/>
        <w:spacing w:before="201"/>
        <w:ind w:left="0"/>
      </w:pPr>
    </w:p>
    <w:p>
      <w:pPr>
        <w:pStyle w:val="Heading2"/>
        <w:numPr>
          <w:ilvl w:val="1"/>
          <w:numId w:val="1"/>
        </w:numPr>
        <w:tabs>
          <w:tab w:pos="328" w:val="left" w:leader="none"/>
        </w:tabs>
        <w:spacing w:line="240" w:lineRule="auto" w:before="0" w:after="0"/>
        <w:ind w:left="328" w:right="0" w:hanging="305"/>
        <w:jc w:val="left"/>
      </w:pPr>
      <w:r>
        <w:rPr/>
        <w:t>Ownership of </w:t>
      </w:r>
      <w:r>
        <w:rPr>
          <w:spacing w:val="-2"/>
        </w:rPr>
        <w:t>Assets</w:t>
      </w:r>
    </w:p>
    <w:p>
      <w:pPr>
        <w:pStyle w:val="BodyText"/>
        <w:spacing w:line="331" w:lineRule="auto" w:before="166"/>
        <w:ind w:left="343" w:right="727" w:hanging="32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</w:rPr>
        <w:t> </w:t>
      </w:r>
      <w:r>
        <w:rPr/>
        <w:t>Each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retains</w:t>
      </w:r>
      <w:r>
        <w:rPr>
          <w:spacing w:val="-3"/>
        </w:rPr>
        <w:t> </w:t>
      </w:r>
      <w:r>
        <w:rPr/>
        <w:t>sole</w:t>
      </w:r>
      <w:r>
        <w:rPr>
          <w:spacing w:val="-3"/>
        </w:rPr>
        <w:t> </w:t>
      </w:r>
      <w:r>
        <w:rPr/>
        <w:t>ownership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assets</w:t>
      </w:r>
      <w:r>
        <w:rPr>
          <w:spacing w:val="-3"/>
        </w:rPr>
        <w:t> </w:t>
      </w:r>
      <w:r>
        <w:rPr/>
        <w:t>acquired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cohabitation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agreed </w:t>
      </w:r>
      <w:r>
        <w:rPr>
          <w:spacing w:val="-2"/>
        </w:rPr>
        <w:t>otherwise.</w:t>
      </w:r>
    </w:p>
    <w:p>
      <w:pPr>
        <w:pStyle w:val="BodyText"/>
        <w:spacing w:before="123"/>
        <w:ind w:left="18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</w:rPr>
        <w:t> </w:t>
      </w:r>
      <w:r>
        <w:rPr/>
        <w:t>Assets acquired jointly during cohabitation shall be owned in:</w:t>
      </w:r>
    </w:p>
    <w:p>
      <w:pPr>
        <w:pStyle w:val="ListParagraph"/>
        <w:numPr>
          <w:ilvl w:val="2"/>
          <w:numId w:val="1"/>
        </w:numPr>
        <w:tabs>
          <w:tab w:pos="502" w:val="left" w:leader="none"/>
        </w:tabs>
        <w:spacing w:line="240" w:lineRule="auto" w:before="207" w:after="0"/>
        <w:ind w:left="502" w:right="0" w:hanging="199"/>
        <w:jc w:val="left"/>
        <w:rPr>
          <w:sz w:val="20"/>
        </w:rPr>
      </w:pPr>
      <w:r>
        <w:rPr>
          <w:sz w:val="20"/>
        </w:rPr>
        <w:t>Equal shares, regardless of who paid for </w:t>
      </w:r>
      <w:r>
        <w:rPr>
          <w:spacing w:val="-2"/>
          <w:sz w:val="20"/>
        </w:rPr>
        <w:t>them.</w:t>
      </w:r>
    </w:p>
    <w:p>
      <w:pPr>
        <w:pStyle w:val="ListParagraph"/>
        <w:numPr>
          <w:ilvl w:val="2"/>
          <w:numId w:val="1"/>
        </w:numPr>
        <w:tabs>
          <w:tab w:pos="502" w:val="left" w:leader="none"/>
        </w:tabs>
        <w:spacing w:line="240" w:lineRule="auto" w:before="170" w:after="0"/>
        <w:ind w:left="502" w:right="0" w:hanging="199"/>
        <w:jc w:val="left"/>
        <w:rPr>
          <w:sz w:val="20"/>
        </w:rPr>
      </w:pPr>
      <w:r>
        <w:rPr>
          <w:sz w:val="20"/>
        </w:rPr>
        <w:t>Proportionate shares, based on financial </w:t>
      </w:r>
      <w:r>
        <w:rPr>
          <w:spacing w:val="-2"/>
          <w:sz w:val="20"/>
        </w:rPr>
        <w:t>contributions.</w:t>
      </w:r>
    </w:p>
    <w:p>
      <w:pPr>
        <w:pStyle w:val="BodyText"/>
        <w:tabs>
          <w:tab w:pos="9012" w:val="left" w:leader="none"/>
        </w:tabs>
        <w:spacing w:before="210"/>
        <w:ind w:left="3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911225</wp:posOffset>
                </wp:positionH>
                <wp:positionV relativeFrom="paragraph">
                  <wp:posOffset>148055</wp:posOffset>
                </wp:positionV>
                <wp:extent cx="133350" cy="13335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5pt;margin-top:11.65791pt;width:10.5pt;height:10.5pt;mso-position-horizontal-relative:page;mso-position-vertical-relative:paragraph;z-index:15729664" id="docshapegroup10" coordorigin="1435,233" coordsize="210,210">
                <v:rect style="position:absolute;left:1440;top:238;width:200;height:200" id="docshape11" filled="false" stroked="true" strokeweight=".5pt" strokecolor="#000000">
                  <v:stroke dashstyle="solid"/>
                </v:rect>
                <v:rect style="position:absolute;left:1450;top:248;width:180;height:180" id="docshape12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If the relationship ends, jointly owned assets shall be distributed as follows:</w:t>
      </w:r>
      <w:r>
        <w:rPr>
          <w:spacing w:val="54"/>
        </w:rPr>
        <w:t> </w:t>
      </w:r>
      <w:r>
        <w:rPr>
          <w:u w:val="single"/>
        </w:rPr>
        <w:tab/>
      </w:r>
    </w:p>
    <w:p>
      <w:pPr>
        <w:pStyle w:val="BodyText"/>
        <w:spacing w:before="218"/>
        <w:ind w:left="0"/>
        <w:rPr>
          <w:sz w:val="22"/>
        </w:rPr>
      </w:pPr>
    </w:p>
    <w:p>
      <w:pPr>
        <w:pStyle w:val="Heading2"/>
        <w:numPr>
          <w:ilvl w:val="1"/>
          <w:numId w:val="1"/>
        </w:numPr>
        <w:tabs>
          <w:tab w:pos="328" w:val="left" w:leader="none"/>
        </w:tabs>
        <w:spacing w:line="240" w:lineRule="auto" w:before="1" w:after="0"/>
        <w:ind w:left="328" w:right="0" w:hanging="305"/>
        <w:jc w:val="left"/>
      </w:pPr>
      <w:r>
        <w:rPr/>
        <w:t>Bank Accounts and Financial </w:t>
      </w:r>
      <w:r>
        <w:rPr>
          <w:spacing w:val="-2"/>
        </w:rPr>
        <w:t>Arrangements</w:t>
      </w:r>
    </w:p>
    <w:p>
      <w:pPr>
        <w:pStyle w:val="BodyText"/>
        <w:spacing w:line="453" w:lineRule="auto" w:before="165"/>
        <w:ind w:left="18" w:right="2269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Parties</w:t>
      </w:r>
      <w:r>
        <w:rPr>
          <w:spacing w:val="-4"/>
        </w:rPr>
        <w:t> </w:t>
      </w:r>
      <w:r>
        <w:rPr/>
        <w:t>shall</w:t>
      </w:r>
      <w:r>
        <w:rPr>
          <w:spacing w:val="-4"/>
        </w:rPr>
        <w:t> </w:t>
      </w:r>
      <w:r>
        <w:rPr/>
        <w:t>maintain</w:t>
      </w:r>
      <w:r>
        <w:rPr>
          <w:spacing w:val="-4"/>
        </w:rPr>
        <w:t> </w:t>
      </w:r>
      <w:r>
        <w:rPr/>
        <w:t>separate</w:t>
      </w:r>
      <w:r>
        <w:rPr>
          <w:spacing w:val="-4"/>
        </w:rPr>
        <w:t> </w:t>
      </w:r>
      <w:r>
        <w:rPr/>
        <w:t>bank</w:t>
      </w:r>
      <w:r>
        <w:rPr>
          <w:spacing w:val="-4"/>
        </w:rPr>
        <w:t> </w:t>
      </w:r>
      <w:r>
        <w:rPr/>
        <w:t>accounts</w:t>
      </w:r>
      <w:r>
        <w:rPr>
          <w:spacing w:val="-4"/>
        </w:rPr>
        <w:t> </w:t>
      </w:r>
      <w:r>
        <w:rPr/>
        <w:t>unless</w:t>
      </w:r>
      <w:r>
        <w:rPr>
          <w:spacing w:val="-4"/>
        </w:rPr>
        <w:t> </w:t>
      </w:r>
      <w:r>
        <w:rPr/>
        <w:t>agreed</w:t>
      </w:r>
      <w:r>
        <w:rPr>
          <w:spacing w:val="-4"/>
        </w:rPr>
        <w:t> </w:t>
      </w:r>
      <w:r>
        <w:rPr/>
        <w:t>otherwise. </w:t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</w:rPr>
        <w:t> </w:t>
      </w:r>
      <w:r>
        <w:rPr/>
        <w:t>The Parties have a joint bank account and agree that:</w:t>
      </w:r>
    </w:p>
    <w:p>
      <w:pPr>
        <w:pStyle w:val="ListParagraph"/>
        <w:numPr>
          <w:ilvl w:val="2"/>
          <w:numId w:val="1"/>
        </w:numPr>
        <w:tabs>
          <w:tab w:pos="502" w:val="left" w:leader="none"/>
          <w:tab w:pos="4298" w:val="left" w:leader="none"/>
          <w:tab w:pos="9092" w:val="left" w:leader="none"/>
        </w:tabs>
        <w:spacing w:line="240" w:lineRule="auto" w:before="6" w:after="0"/>
        <w:ind w:left="502" w:right="0" w:hanging="199"/>
        <w:jc w:val="left"/>
        <w:rPr>
          <w:sz w:val="20"/>
        </w:rPr>
      </w:pPr>
      <w:r>
        <w:rPr>
          <w:sz w:val="20"/>
        </w:rPr>
        <w:t>Each Party shall contribute </w:t>
      </w:r>
      <w:r>
        <w:rPr>
          <w:spacing w:val="-10"/>
          <w:sz w:val="20"/>
        </w:rPr>
        <w:t>£</w:t>
      </w:r>
      <w:r>
        <w:rPr>
          <w:sz w:val="20"/>
          <w:u w:val="single"/>
        </w:rPr>
        <w:tab/>
      </w:r>
      <w:r>
        <w:rPr>
          <w:spacing w:val="40"/>
          <w:sz w:val="20"/>
        </w:rPr>
        <w:t> </w:t>
      </w:r>
      <w:r>
        <w:rPr>
          <w:sz w:val="20"/>
        </w:rPr>
        <w:t>per</w:t>
      </w:r>
      <w:r>
        <w:rPr>
          <w:spacing w:val="40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ListParagraph"/>
        <w:numPr>
          <w:ilvl w:val="2"/>
          <w:numId w:val="1"/>
        </w:numPr>
        <w:tabs>
          <w:tab w:pos="502" w:val="left" w:leader="none"/>
        </w:tabs>
        <w:spacing w:line="240" w:lineRule="auto" w:before="170" w:after="0"/>
        <w:ind w:left="502" w:right="0" w:hanging="199"/>
        <w:jc w:val="left"/>
        <w:rPr>
          <w:sz w:val="20"/>
        </w:rPr>
      </w:pPr>
      <w:r>
        <w:rPr>
          <w:sz w:val="20"/>
        </w:rPr>
        <w:t>If the relationship ends, the balance shall be divided equally or proportionally to </w:t>
      </w:r>
      <w:r>
        <w:rPr>
          <w:spacing w:val="-2"/>
          <w:sz w:val="20"/>
        </w:rPr>
        <w:t>contributions.</w:t>
      </w: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p>
      <w:pPr>
        <w:pStyle w:val="Heading2"/>
        <w:numPr>
          <w:ilvl w:val="1"/>
          <w:numId w:val="1"/>
        </w:numPr>
        <w:tabs>
          <w:tab w:pos="328" w:val="left" w:leader="none"/>
        </w:tabs>
        <w:spacing w:line="240" w:lineRule="auto" w:before="0" w:after="0"/>
        <w:ind w:left="328" w:right="0" w:hanging="305"/>
        <w:jc w:val="left"/>
      </w:pPr>
      <w:r>
        <w:rPr/>
        <w:t>Termination and </w:t>
      </w:r>
      <w:r>
        <w:rPr>
          <w:spacing w:val="-2"/>
        </w:rPr>
        <w:t>Separation</w:t>
      </w:r>
    </w:p>
    <w:p>
      <w:pPr>
        <w:pStyle w:val="BodyText"/>
        <w:spacing w:before="166"/>
        <w:ind w:left="18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</w:rPr>
        <w:t> </w:t>
      </w:r>
      <w:r>
        <w:rPr/>
        <w:t>In the event of separation, the Parties agree that:</w:t>
      </w:r>
    </w:p>
    <w:p>
      <w:pPr>
        <w:pStyle w:val="ListParagraph"/>
        <w:numPr>
          <w:ilvl w:val="2"/>
          <w:numId w:val="1"/>
        </w:numPr>
        <w:tabs>
          <w:tab w:pos="503" w:val="left" w:leader="none"/>
          <w:tab w:pos="8987" w:val="left" w:leader="none"/>
          <w:tab w:pos="9092" w:val="left" w:leader="none"/>
        </w:tabs>
        <w:spacing w:line="333" w:lineRule="auto" w:before="207" w:after="0"/>
        <w:ind w:left="503" w:right="401" w:hanging="200"/>
        <w:jc w:val="left"/>
        <w:rPr>
          <w:sz w:val="20"/>
        </w:rPr>
      </w:pPr>
      <w:r>
        <w:rPr>
          <w:sz w:val="20"/>
        </w:rPr>
        <w:t>The Party remaining in the Property shall be</w:t>
      </w:r>
      <w:r>
        <w:rPr>
          <w:spacing w:val="54"/>
          <w:sz w:val="20"/>
        </w:rPr>
        <w:t> </w:t>
      </w:r>
      <w:r>
        <w:rPr>
          <w:sz w:val="20"/>
          <w:u w:val="single"/>
        </w:rPr>
        <w:tab/>
        <w:tab/>
      </w:r>
      <w:r>
        <w:rPr>
          <w:sz w:val="20"/>
        </w:rPr>
        <w:t> and the other Party shall vacate within</w:t>
      </w:r>
      <w:r>
        <w:rPr>
          <w:spacing w:val="54"/>
          <w:sz w:val="20"/>
        </w:rPr>
        <w:t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503" w:val="left" w:leader="none"/>
          <w:tab w:pos="3313" w:val="left" w:leader="none"/>
          <w:tab w:pos="5065" w:val="left" w:leader="none"/>
          <w:tab w:pos="6021" w:val="left" w:leader="none"/>
          <w:tab w:pos="9092" w:val="left" w:leader="none"/>
        </w:tabs>
        <w:spacing w:line="333" w:lineRule="auto" w:before="81" w:after="0"/>
        <w:ind w:left="503" w:right="401" w:hanging="200"/>
        <w:jc w:val="left"/>
        <w:rPr>
          <w:sz w:val="20"/>
        </w:rPr>
      </w:pPr>
      <w:r>
        <w:rPr>
          <w:sz w:val="20"/>
        </w:rPr>
        <w:t>Financial support shall be provided by</w:t>
      </w:r>
      <w:r>
        <w:rPr>
          <w:spacing w:val="54"/>
          <w:sz w:val="20"/>
        </w:rPr>
        <w:t> </w:t>
      </w:r>
      <w:r>
        <w:rPr>
          <w:sz w:val="20"/>
          <w:u w:val="single"/>
        </w:rPr>
        <w:tab/>
        <w:tab/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> in the amount of </w:t>
      </w:r>
      <w:r>
        <w:rPr>
          <w:spacing w:val="-10"/>
          <w:sz w:val="20"/>
        </w:rPr>
        <w:t>£</w:t>
      </w:r>
      <w:r>
        <w:rPr>
          <w:sz w:val="20"/>
          <w:u w:val="single"/>
        </w:rPr>
        <w:tab/>
      </w:r>
      <w:r>
        <w:rPr>
          <w:spacing w:val="40"/>
          <w:sz w:val="20"/>
        </w:rPr>
        <w:t> </w:t>
      </w:r>
      <w:r>
        <w:rPr>
          <w:sz w:val="20"/>
        </w:rPr>
        <w:t>per</w:t>
      </w:r>
      <w:r>
        <w:rPr>
          <w:spacing w:val="40"/>
          <w:sz w:val="20"/>
        </w:rPr>
        <w:t> </w:t>
      </w:r>
      <w:r>
        <w:rPr>
          <w:sz w:val="20"/>
          <w:u w:val="single"/>
        </w:rPr>
        <w:tab/>
      </w:r>
      <w:r>
        <w:rPr>
          <w:spacing w:val="40"/>
          <w:sz w:val="20"/>
        </w:rPr>
        <w:t> </w:t>
      </w:r>
      <w:r>
        <w:rPr>
          <w:sz w:val="20"/>
        </w:rPr>
        <w:t>for</w:t>
      </w:r>
      <w:r>
        <w:rPr>
          <w:spacing w:val="40"/>
          <w:sz w:val="20"/>
        </w:rPr>
        <w:t> </w:t>
      </w:r>
      <w:r>
        <w:rPr>
          <w:sz w:val="20"/>
          <w:u w:val="single"/>
        </w:rPr>
        <w:tab/>
        <w:tab/>
      </w:r>
    </w:p>
    <w:p>
      <w:pPr>
        <w:pStyle w:val="BodyText"/>
        <w:spacing w:line="331" w:lineRule="auto" w:before="81"/>
        <w:ind w:left="343" w:right="440" w:hanging="32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</w:rPr>
        <w:t> </w:t>
      </w:r>
      <w:r>
        <w:rPr/>
        <w:t>If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dispute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ownership,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resolved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mediation or, if necessary, legal proceedings under TOLATA 1996.</w:t>
      </w:r>
    </w:p>
    <w:p>
      <w:pPr>
        <w:pStyle w:val="BodyText"/>
        <w:spacing w:before="193"/>
        <w:ind w:left="0"/>
      </w:pPr>
    </w:p>
    <w:p>
      <w:pPr>
        <w:pStyle w:val="Heading2"/>
        <w:numPr>
          <w:ilvl w:val="1"/>
          <w:numId w:val="1"/>
        </w:numPr>
        <w:tabs>
          <w:tab w:pos="328" w:val="left" w:leader="none"/>
        </w:tabs>
        <w:spacing w:line="240" w:lineRule="auto" w:before="0" w:after="0"/>
        <w:ind w:left="328" w:right="0" w:hanging="305"/>
        <w:jc w:val="left"/>
      </w:pPr>
      <w:r>
        <w:rPr/>
        <w:t>Custody and Support of Children (If </w:t>
      </w:r>
      <w:r>
        <w:rPr>
          <w:spacing w:val="-2"/>
        </w:rPr>
        <w:t>Applicable)</w:t>
      </w:r>
    </w:p>
    <w:p>
      <w:pPr>
        <w:pStyle w:val="BodyText"/>
        <w:spacing w:before="166"/>
        <w:ind w:left="23"/>
      </w:pPr>
      <w:r>
        <w:rPr/>
        <w:t>If the Parties have a child born or adopted during their cohabitation, they agree </w:t>
      </w:r>
      <w:r>
        <w:rPr>
          <w:spacing w:val="-5"/>
        </w:rPr>
        <w:t>to:</w:t>
      </w:r>
    </w:p>
    <w:p>
      <w:pPr>
        <w:pStyle w:val="BodyText"/>
        <w:spacing w:line="331" w:lineRule="auto"/>
        <w:ind w:left="343" w:right="440" w:hanging="32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</w:rPr>
        <w:t> </w:t>
      </w:r>
      <w:r>
        <w:rPr/>
        <w:t>Make</w:t>
      </w:r>
      <w:r>
        <w:rPr>
          <w:spacing w:val="-3"/>
        </w:rPr>
        <w:t> </w:t>
      </w:r>
      <w:r>
        <w:rPr/>
        <w:t>joint</w:t>
      </w:r>
      <w:r>
        <w:rPr>
          <w:spacing w:val="-3"/>
        </w:rPr>
        <w:t> </w:t>
      </w:r>
      <w:r>
        <w:rPr/>
        <w:t>decisions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custody,</w:t>
      </w:r>
      <w:r>
        <w:rPr>
          <w:spacing w:val="-3"/>
        </w:rPr>
        <w:t> </w:t>
      </w:r>
      <w:r>
        <w:rPr/>
        <w:t>visitation,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Children</w:t>
      </w:r>
      <w:r>
        <w:rPr>
          <w:spacing w:val="-3"/>
        </w:rPr>
        <w:t> </w:t>
      </w:r>
      <w:r>
        <w:rPr/>
        <w:t>Act </w:t>
      </w:r>
      <w:r>
        <w:rPr>
          <w:spacing w:val="-2"/>
        </w:rPr>
        <w:t>1989.</w:t>
      </w:r>
    </w:p>
    <w:p>
      <w:pPr>
        <w:pStyle w:val="BodyText"/>
        <w:tabs>
          <w:tab w:pos="4916" w:val="left" w:leader="none"/>
          <w:tab w:pos="7348" w:val="left" w:leader="none"/>
          <w:tab w:pos="9092" w:val="left" w:leader="none"/>
        </w:tabs>
        <w:spacing w:line="331" w:lineRule="auto" w:before="123"/>
        <w:ind w:left="343" w:right="401" w:hanging="32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40"/>
        </w:rPr>
        <w:t> </w:t>
      </w:r>
      <w:r>
        <w:rPr/>
        <w:t>Ensure financial support, with</w:t>
      </w:r>
      <w:r>
        <w:rPr>
          <w:spacing w:val="54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contributing £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>
          <w:u w:val="single"/>
        </w:rPr>
        <w:tab/>
      </w:r>
      <w:r>
        <w:rPr/>
        <w:t> subject to review by the Child Maintenance Service (CMS) if necessary.</w:t>
      </w:r>
    </w:p>
    <w:p>
      <w:pPr>
        <w:pStyle w:val="BodyText"/>
        <w:spacing w:line="331" w:lineRule="auto" w:before="123"/>
        <w:ind w:left="343" w:right="345" w:hanging="32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</w:rPr>
        <w:t> </w:t>
      </w:r>
      <w:r>
        <w:rPr/>
        <w:t>If</w:t>
      </w:r>
      <w:r>
        <w:rPr>
          <w:spacing w:val="-3"/>
        </w:rPr>
        <w:t> </w:t>
      </w:r>
      <w:r>
        <w:rPr/>
        <w:t>disputes</w:t>
      </w:r>
      <w:r>
        <w:rPr>
          <w:spacing w:val="-3"/>
        </w:rPr>
        <w:t> </w:t>
      </w:r>
      <w:r>
        <w:rPr/>
        <w:t>arise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child</w:t>
      </w:r>
      <w:r>
        <w:rPr>
          <w:spacing w:val="-3"/>
        </w:rPr>
        <w:t> </w:t>
      </w:r>
      <w:r>
        <w:rPr/>
        <w:t>arrangements,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Parties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attempt</w:t>
      </w:r>
      <w:r>
        <w:rPr>
          <w:spacing w:val="-3"/>
        </w:rPr>
        <w:t> </w:t>
      </w:r>
      <w:r>
        <w:rPr/>
        <w:t>mediation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applying for a Child Arrangements Order.</w:t>
      </w:r>
    </w:p>
    <w:p>
      <w:pPr>
        <w:pStyle w:val="BodyText"/>
        <w:spacing w:after="0" w:line="331" w:lineRule="auto"/>
        <w:sectPr>
          <w:headerReference w:type="default" r:id="rId7"/>
          <w:footerReference w:type="default" r:id="rId8"/>
          <w:pgSz w:w="11910" w:h="16840"/>
          <w:pgMar w:header="1313" w:footer="885" w:top="1600" w:bottom="1080" w:left="1417" w:right="992"/>
          <w:pgNumType w:start="2"/>
        </w:sectPr>
      </w:pPr>
    </w:p>
    <w:p>
      <w:pPr>
        <w:pStyle w:val="Heading2"/>
        <w:numPr>
          <w:ilvl w:val="1"/>
          <w:numId w:val="1"/>
        </w:numPr>
        <w:tabs>
          <w:tab w:pos="328" w:val="left" w:leader="none"/>
        </w:tabs>
        <w:spacing w:line="240" w:lineRule="auto" w:before="68" w:after="0"/>
        <w:ind w:left="328" w:right="0" w:hanging="305"/>
        <w:jc w:val="left"/>
      </w:pPr>
      <w:r>
        <w:rPr/>
        <w:t>Wills and </w:t>
      </w:r>
      <w:r>
        <w:rPr>
          <w:spacing w:val="-2"/>
        </w:rPr>
        <w:t>Inheritance</w:t>
      </w:r>
    </w:p>
    <w:p>
      <w:pPr>
        <w:pStyle w:val="BodyText"/>
        <w:spacing w:before="166"/>
        <w:ind w:left="18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76"/>
        </w:rPr>
        <w:t> </w:t>
      </w:r>
      <w:r>
        <w:rPr/>
        <w:t>Each Party shall make a Will to reflect their intentions regarding inheritance.</w:t>
      </w:r>
    </w:p>
    <w:p>
      <w:pPr>
        <w:pStyle w:val="BodyText"/>
        <w:spacing w:line="331" w:lineRule="auto" w:before="208"/>
        <w:ind w:left="343" w:right="345" w:hanging="32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</w:rPr>
        <w:t> </w:t>
      </w:r>
      <w:r>
        <w:rPr/>
        <w:t>If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made,</w:t>
      </w:r>
      <w:r>
        <w:rPr>
          <w:spacing w:val="-2"/>
        </w:rPr>
        <w:t> </w:t>
      </w:r>
      <w:r>
        <w:rPr/>
        <w:t>inheritance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follow</w:t>
      </w:r>
      <w:r>
        <w:rPr>
          <w:spacing w:val="-2"/>
        </w:rPr>
        <w:t> </w:t>
      </w:r>
      <w:r>
        <w:rPr/>
        <w:t>English</w:t>
      </w:r>
      <w:r>
        <w:rPr>
          <w:spacing w:val="-2"/>
        </w:rPr>
        <w:t> </w:t>
      </w:r>
      <w:r>
        <w:rPr/>
        <w:t>intestacy</w:t>
      </w:r>
      <w:r>
        <w:rPr>
          <w:spacing w:val="-2"/>
        </w:rPr>
        <w:t> </w:t>
      </w:r>
      <w:r>
        <w:rPr/>
        <w:t>rules,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automatic rights for unmarried partners.</w:t>
      </w:r>
    </w:p>
    <w:p>
      <w:pPr>
        <w:pStyle w:val="BodyText"/>
        <w:tabs>
          <w:tab w:pos="6451" w:val="left" w:leader="none"/>
        </w:tabs>
        <w:spacing w:line="331" w:lineRule="auto" w:before="122"/>
        <w:ind w:left="343" w:right="641" w:hanging="32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</w:rPr>
        <w:t> </w:t>
      </w:r>
      <w:r>
        <w:rPr/>
        <w:t>Any jointly owned assets shall pass to</w:t>
      </w:r>
      <w:r>
        <w:rPr>
          <w:spacing w:val="54"/>
        </w:rPr>
        <w:t> </w:t>
      </w:r>
      <w:r>
        <w:rPr>
          <w:u w:val="single"/>
        </w:rPr>
        <w:tab/>
      </w:r>
      <w:r>
        <w:rPr/>
        <w:t>upon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death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other </w:t>
      </w:r>
      <w:r>
        <w:rPr>
          <w:spacing w:val="-2"/>
        </w:rPr>
        <w:t>Party.</w:t>
      </w:r>
    </w:p>
    <w:p>
      <w:pPr>
        <w:pStyle w:val="BodyText"/>
        <w:spacing w:before="114"/>
        <w:ind w:left="0"/>
      </w:pPr>
    </w:p>
    <w:p>
      <w:pPr>
        <w:pStyle w:val="Heading2"/>
        <w:numPr>
          <w:ilvl w:val="1"/>
          <w:numId w:val="1"/>
        </w:numPr>
        <w:tabs>
          <w:tab w:pos="328" w:val="left" w:leader="none"/>
        </w:tabs>
        <w:spacing w:line="240" w:lineRule="auto" w:before="0" w:after="0"/>
        <w:ind w:left="328" w:right="0" w:hanging="305"/>
        <w:jc w:val="left"/>
      </w:pPr>
      <w:r>
        <w:rPr/>
        <w:t>Governing Law and Dispute </w:t>
      </w:r>
      <w:r>
        <w:rPr>
          <w:spacing w:val="-2"/>
        </w:rPr>
        <w:t>Resolution</w:t>
      </w:r>
    </w:p>
    <w:p>
      <w:pPr>
        <w:pStyle w:val="BodyText"/>
        <w:spacing w:line="331" w:lineRule="auto" w:before="166"/>
        <w:ind w:left="343" w:right="440" w:hanging="32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</w:rPr>
        <w:t> </w:t>
      </w:r>
      <w:r>
        <w:rPr/>
        <w:t>This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governed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construed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laws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England</w:t>
      </w:r>
      <w:r>
        <w:rPr>
          <w:spacing w:val="-2"/>
        </w:rPr>
        <w:t> </w:t>
      </w:r>
      <w:r>
        <w:rPr/>
        <w:t>and </w:t>
      </w:r>
      <w:r>
        <w:rPr>
          <w:spacing w:val="-2"/>
        </w:rPr>
        <w:t>Wales.</w:t>
      </w:r>
    </w:p>
    <w:p>
      <w:pPr>
        <w:pStyle w:val="BodyText"/>
        <w:spacing w:before="122"/>
        <w:ind w:left="18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</w:rPr>
        <w:t> </w:t>
      </w:r>
      <w:r>
        <w:rPr/>
        <w:t>The Parties agree to resolve any disputes through:</w:t>
      </w:r>
    </w:p>
    <w:p>
      <w:pPr>
        <w:pStyle w:val="ListParagraph"/>
        <w:numPr>
          <w:ilvl w:val="2"/>
          <w:numId w:val="1"/>
        </w:numPr>
        <w:tabs>
          <w:tab w:pos="502" w:val="left" w:leader="none"/>
        </w:tabs>
        <w:spacing w:line="240" w:lineRule="auto" w:before="208" w:after="0"/>
        <w:ind w:left="502" w:right="0" w:hanging="199"/>
        <w:jc w:val="left"/>
        <w:rPr>
          <w:sz w:val="20"/>
        </w:rPr>
      </w:pPr>
      <w:r>
        <w:rPr>
          <w:sz w:val="20"/>
        </w:rPr>
        <w:t>Mediation first, before seeking legal </w:t>
      </w:r>
      <w:r>
        <w:rPr>
          <w:spacing w:val="-2"/>
          <w:sz w:val="20"/>
        </w:rPr>
        <w:t>action.</w:t>
      </w:r>
    </w:p>
    <w:p>
      <w:pPr>
        <w:pStyle w:val="ListParagraph"/>
        <w:numPr>
          <w:ilvl w:val="2"/>
          <w:numId w:val="1"/>
        </w:numPr>
        <w:tabs>
          <w:tab w:pos="502" w:val="left" w:leader="none"/>
        </w:tabs>
        <w:spacing w:line="240" w:lineRule="auto" w:before="170" w:after="0"/>
        <w:ind w:left="502" w:right="0" w:hanging="199"/>
        <w:jc w:val="left"/>
        <w:rPr>
          <w:sz w:val="20"/>
        </w:rPr>
      </w:pPr>
      <w:r>
        <w:rPr>
          <w:sz w:val="20"/>
        </w:rPr>
        <w:t>Court proceedings under TOLATA 1996, if no resolution is </w:t>
      </w:r>
      <w:r>
        <w:rPr>
          <w:spacing w:val="-2"/>
          <w:sz w:val="20"/>
        </w:rPr>
        <w:t>reached.</w:t>
      </w:r>
    </w:p>
    <w:p>
      <w:pPr>
        <w:pStyle w:val="BodyText"/>
        <w:spacing w:before="161"/>
        <w:ind w:left="0"/>
      </w:pPr>
    </w:p>
    <w:p>
      <w:pPr>
        <w:pStyle w:val="Heading2"/>
        <w:numPr>
          <w:ilvl w:val="1"/>
          <w:numId w:val="1"/>
        </w:numPr>
        <w:tabs>
          <w:tab w:pos="328" w:val="left" w:leader="none"/>
        </w:tabs>
        <w:spacing w:line="240" w:lineRule="auto" w:before="0" w:after="0"/>
        <w:ind w:left="328" w:right="0" w:hanging="305"/>
        <w:jc w:val="left"/>
      </w:pPr>
      <w:r>
        <w:rPr>
          <w:spacing w:val="-2"/>
        </w:rPr>
        <w:t>Amendments</w:t>
      </w:r>
    </w:p>
    <w:p>
      <w:pPr>
        <w:pStyle w:val="BodyText"/>
        <w:spacing w:line="453" w:lineRule="auto" w:before="166"/>
        <w:ind w:left="18" w:right="1494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modified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signed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Parties. </w:t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</w:rPr>
        <w:t> </w:t>
      </w:r>
      <w:r>
        <w:rPr/>
        <w:t>Any such modification must be made in accordance with English contract law.</w:t>
      </w:r>
    </w:p>
    <w:p>
      <w:pPr>
        <w:pStyle w:val="Heading2"/>
        <w:numPr>
          <w:ilvl w:val="1"/>
          <w:numId w:val="1"/>
        </w:numPr>
        <w:tabs>
          <w:tab w:pos="451" w:val="left" w:leader="none"/>
        </w:tabs>
        <w:spacing w:line="240" w:lineRule="auto" w:before="187" w:after="0"/>
        <w:ind w:left="451" w:right="0" w:hanging="428"/>
        <w:jc w:val="left"/>
      </w:pPr>
      <w:r>
        <w:rPr>
          <w:spacing w:val="-2"/>
        </w:rPr>
        <w:t>Signatures</w:t>
      </w:r>
    </w:p>
    <w:p>
      <w:pPr>
        <w:spacing w:line="333" w:lineRule="auto" w:before="165"/>
        <w:ind w:left="23" w:right="727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WITNESS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WHEREOF,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Parties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have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executed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Cohabitation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Agreement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the Effective Date first above written.</w:t>
      </w:r>
    </w:p>
    <w:p>
      <w:pPr>
        <w:spacing w:before="141"/>
        <w:ind w:left="2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Signed as a deed by Party 1 in the presence </w:t>
      </w:r>
      <w:r>
        <w:rPr>
          <w:rFonts w:ascii="Arial"/>
          <w:b/>
          <w:spacing w:val="-5"/>
          <w:sz w:val="20"/>
        </w:rPr>
        <w:t>of:</w:t>
      </w:r>
    </w:p>
    <w:p>
      <w:pPr>
        <w:tabs>
          <w:tab w:pos="4873" w:val="left" w:leader="none"/>
          <w:tab w:pos="9092" w:val="left" w:leader="none"/>
        </w:tabs>
        <w:spacing w:line="417" w:lineRule="auto" w:before="150"/>
        <w:ind w:left="23" w:right="401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Name: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  <w:u w:val="single"/>
        </w:rPr>
        <w:tab/>
        <w:tab/>
      </w:r>
      <w:r>
        <w:rPr>
          <w:rFonts w:ascii="Arial"/>
          <w:b/>
          <w:sz w:val="20"/>
        </w:rPr>
        <w:t> Signature:</w:t>
      </w:r>
      <w:r>
        <w:rPr>
          <w:rFonts w:ascii="Arial"/>
          <w:b/>
          <w:spacing w:val="40"/>
          <w:sz w:val="20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80"/>
          <w:sz w:val="20"/>
        </w:rPr>
        <w:t> </w:t>
      </w:r>
      <w:r>
        <w:rPr>
          <w:rFonts w:ascii="Arial"/>
          <w:b/>
          <w:sz w:val="20"/>
        </w:rPr>
        <w:t>Date: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  <w:u w:val="single"/>
        </w:rPr>
        <w:tab/>
      </w:r>
    </w:p>
    <w:p>
      <w:pPr>
        <w:spacing w:before="100"/>
        <w:ind w:left="2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Signed as a deed by Party 2 in the presence </w:t>
      </w:r>
      <w:r>
        <w:rPr>
          <w:rFonts w:ascii="Arial"/>
          <w:b/>
          <w:spacing w:val="-5"/>
          <w:sz w:val="20"/>
        </w:rPr>
        <w:t>of:</w:t>
      </w:r>
    </w:p>
    <w:p>
      <w:pPr>
        <w:tabs>
          <w:tab w:pos="4873" w:val="left" w:leader="none"/>
          <w:tab w:pos="9092" w:val="left" w:leader="none"/>
        </w:tabs>
        <w:spacing w:line="417" w:lineRule="auto" w:before="150"/>
        <w:ind w:left="23" w:right="401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Name: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  <w:u w:val="single"/>
        </w:rPr>
        <w:tab/>
        <w:tab/>
      </w:r>
      <w:r>
        <w:rPr>
          <w:rFonts w:ascii="Arial"/>
          <w:b/>
          <w:sz w:val="20"/>
        </w:rPr>
        <w:t> Signature:</w:t>
      </w:r>
      <w:r>
        <w:rPr>
          <w:rFonts w:ascii="Arial"/>
          <w:b/>
          <w:spacing w:val="40"/>
          <w:sz w:val="20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80"/>
          <w:sz w:val="20"/>
        </w:rPr>
        <w:t> </w:t>
      </w:r>
      <w:r>
        <w:rPr>
          <w:rFonts w:ascii="Arial"/>
          <w:b/>
          <w:sz w:val="20"/>
        </w:rPr>
        <w:t>Date: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  <w:u w:val="single"/>
        </w:rPr>
        <w:tab/>
      </w:r>
    </w:p>
    <w:p>
      <w:pPr>
        <w:spacing w:before="99"/>
        <w:ind w:left="23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Witness for Party </w:t>
      </w:r>
      <w:r>
        <w:rPr>
          <w:rFonts w:ascii="Arial"/>
          <w:b/>
          <w:spacing w:val="-5"/>
          <w:sz w:val="20"/>
        </w:rPr>
        <w:t>1:</w:t>
      </w:r>
    </w:p>
    <w:p>
      <w:pPr>
        <w:tabs>
          <w:tab w:pos="4873" w:val="left" w:leader="none"/>
          <w:tab w:pos="9092" w:val="left" w:leader="none"/>
        </w:tabs>
        <w:spacing w:line="417" w:lineRule="auto" w:before="150"/>
        <w:ind w:left="23" w:right="401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Name: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  <w:u w:val="single"/>
        </w:rPr>
        <w:tab/>
        <w:tab/>
      </w:r>
      <w:r>
        <w:rPr>
          <w:rFonts w:ascii="Arial"/>
          <w:b/>
          <w:sz w:val="20"/>
        </w:rPr>
        <w:t> Address: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  <w:u w:val="single"/>
        </w:rPr>
        <w:tab/>
        <w:tab/>
      </w:r>
      <w:r>
        <w:rPr>
          <w:rFonts w:ascii="Arial"/>
          <w:b/>
          <w:sz w:val="20"/>
        </w:rPr>
        <w:t> Signature:</w:t>
      </w:r>
      <w:r>
        <w:rPr>
          <w:rFonts w:ascii="Arial"/>
          <w:b/>
          <w:spacing w:val="40"/>
          <w:sz w:val="20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80"/>
          <w:sz w:val="20"/>
        </w:rPr>
        <w:t> </w:t>
      </w:r>
      <w:r>
        <w:rPr>
          <w:rFonts w:ascii="Arial"/>
          <w:b/>
          <w:sz w:val="20"/>
        </w:rPr>
        <w:t>Date: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  <w:u w:val="single"/>
        </w:rPr>
        <w:tab/>
      </w:r>
    </w:p>
    <w:p>
      <w:pPr>
        <w:spacing w:before="100"/>
        <w:ind w:left="2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Witness for Party </w:t>
      </w:r>
      <w:r>
        <w:rPr>
          <w:rFonts w:ascii="Arial"/>
          <w:b/>
          <w:spacing w:val="-5"/>
          <w:sz w:val="20"/>
        </w:rPr>
        <w:t>2:</w:t>
      </w:r>
    </w:p>
    <w:p>
      <w:pPr>
        <w:tabs>
          <w:tab w:pos="9092" w:val="left" w:leader="none"/>
        </w:tabs>
        <w:spacing w:line="417" w:lineRule="auto" w:before="150"/>
        <w:ind w:left="23" w:right="401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Name: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 Address: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  <w:u w:val="single"/>
        </w:rPr>
        <w:tab/>
      </w:r>
    </w:p>
    <w:p>
      <w:pPr>
        <w:spacing w:after="0" w:line="417" w:lineRule="auto"/>
        <w:jc w:val="left"/>
        <w:rPr>
          <w:rFonts w:ascii="Arial"/>
          <w:b/>
          <w:sz w:val="20"/>
        </w:rPr>
        <w:sectPr>
          <w:pgSz w:w="11910" w:h="16840"/>
          <w:pgMar w:header="1313" w:footer="885" w:top="1600" w:bottom="1080" w:left="1417" w:right="992"/>
        </w:sectPr>
      </w:pPr>
    </w:p>
    <w:p>
      <w:pPr>
        <w:tabs>
          <w:tab w:pos="1123" w:val="left" w:leader="none"/>
          <w:tab w:pos="4862" w:val="left" w:leader="none"/>
          <w:tab w:pos="5063" w:val="left" w:leader="none"/>
          <w:tab w:pos="5674" w:val="left" w:leader="none"/>
          <w:tab w:pos="9081" w:val="left" w:leader="none"/>
        </w:tabs>
        <w:spacing w:before="125"/>
        <w:ind w:left="23" w:right="0" w:firstLine="0"/>
        <w:jc w:val="left"/>
        <w:rPr>
          <w:sz w:val="16"/>
        </w:rPr>
      </w:pPr>
      <w:r>
        <w:rPr>
          <w:spacing w:val="-2"/>
          <w:sz w:val="16"/>
        </w:rPr>
        <w:t>Signature:</w:t>
      </w:r>
      <w:r>
        <w:rPr>
          <w:sz w:val="16"/>
        </w:rPr>
        <w:tab/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spacing w:val="-2"/>
          <w:sz w:val="16"/>
        </w:rPr>
        <w:t>Date:</w:t>
      </w:r>
      <w:r>
        <w:rPr>
          <w:sz w:val="16"/>
        </w:rPr>
        <w:tab/>
      </w:r>
      <w:r>
        <w:rPr>
          <w:sz w:val="16"/>
          <w:u w:val="single"/>
        </w:rPr>
        <w:tab/>
      </w:r>
    </w:p>
    <w:sectPr>
      <w:pgSz w:w="11910" w:h="16840"/>
      <w:pgMar w:header="1313" w:footer="885" w:top="1600" w:bottom="10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8512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pt;margin-top:783.889771pt;width:451pt;height:.1pt;mso-position-horizontal-relative:page;mso-position-vertical-relative:page;z-index:-15827968" id="docshape1" coordorigin="1440,15678" coordsize="9020,0" path="m1440,15678l10460,15678m1440,15678l10460,15678e" filled="false" stroked="true" strokeweight=".5pt" strokecolor="#000000">
              <v:path arrowok="t"/>
              <v:stroke dashstyl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954739</wp:posOffset>
              </wp:positionH>
              <wp:positionV relativeFrom="page">
                <wp:posOffset>9982269</wp:posOffset>
              </wp:positionV>
              <wp:extent cx="5651500" cy="2324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6.005493pt;width:445pt;height:18.3pt;mso-position-horizontal-relative:page;mso-position-vertical-relative:page;z-index:-1582745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5408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954739</wp:posOffset>
              </wp:positionH>
              <wp:positionV relativeFrom="page">
                <wp:posOffset>9982269</wp:posOffset>
              </wp:positionV>
              <wp:extent cx="5651500" cy="23241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1763pt;margin-top:786.005493pt;width:445pt;height:18.3pt;mso-position-horizontal-relative:page;mso-position-vertical-relative:page;z-index:-15824896" type="#_x0000_t202" id="docshape9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914400</wp:posOffset>
              </wp:positionH>
              <wp:positionV relativeFrom="page">
                <wp:posOffset>1014600</wp:posOffset>
              </wp:positionV>
              <wp:extent cx="572770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6944" from="72pt,79.889771pt" to="523pt,79.889771pt" stroked="true" strokeweight=".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901700</wp:posOffset>
              </wp:positionH>
              <wp:positionV relativeFrom="page">
                <wp:posOffset>821024</wp:posOffset>
              </wp:positionV>
              <wp:extent cx="1380490" cy="1390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804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Cohabitation Agreement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64.647583pt;width:108.7pt;height:10.95pt;mso-position-horizontal-relative:page;mso-position-vertical-relative:page;z-index:-15826432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Cohabitation Agreement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UK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0560">
              <wp:simplePos x="0" y="0"/>
              <wp:positionH relativeFrom="page">
                <wp:posOffset>6307429</wp:posOffset>
              </wp:positionH>
              <wp:positionV relativeFrom="page">
                <wp:posOffset>821024</wp:posOffset>
              </wp:positionV>
              <wp:extent cx="386080" cy="1390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64801pt;margin-top:64.647583pt;width:30.4pt;height:10.95pt;mso-position-horizontal-relative:page;mso-position-vertical-relative:page;z-index:-15825920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323" w:hanging="3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28" w:hanging="30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3" w:hanging="20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9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8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98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8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7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7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0"/>
      <w:ind w:left="502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423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28" w:hanging="305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0"/>
      <w:ind w:left="502" w:hanging="19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2026-06-19T09:59:51Z</dcterms:created>
  <dcterms:modified xsi:type="dcterms:W3CDTF">2026-06-19T09:59:51Z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2026-06-19T00:00:00Z</vt:filetime>
  </property>
  <property fmtid="{D5CDD505-2E9C-101B-9397-08002B2CF9AE}" pid="6" name="Producer">
    <vt:lpwstr>ReportLab PDF Library - (opensource)</vt:lpwstr>
  </property>
</Properties>
</file>